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8B018" w14:textId="33CABA34" w:rsidR="00F73668" w:rsidRPr="00A67F21" w:rsidRDefault="00F73668" w:rsidP="00F73668">
      <w:pPr>
        <w:pStyle w:val="Header"/>
        <w:tabs>
          <w:tab w:val="right" w:pos="9639"/>
        </w:tabs>
        <w:jc w:val="both"/>
        <w:rPr>
          <w:rFonts w:eastAsia="Times New Roman"/>
          <w:sz w:val="24"/>
        </w:rPr>
      </w:pPr>
      <w:r>
        <w:rPr>
          <w:rFonts w:eastAsia="Times New Roman"/>
          <w:sz w:val="24"/>
          <w:lang w:val="en-GB"/>
        </w:rPr>
        <w:t>3GPP TSG RAN WG1 #104-e</w:t>
      </w:r>
      <w:r>
        <w:rPr>
          <w:rFonts w:eastAsia="Times New Roman"/>
          <w:sz w:val="24"/>
          <w:lang w:val="en-GB"/>
        </w:rPr>
        <w:tab/>
      </w:r>
      <w:r w:rsidR="00A67F21" w:rsidRPr="00A67F21">
        <w:rPr>
          <w:rFonts w:eastAsia="Times New Roman"/>
          <w:sz w:val="24"/>
          <w:lang w:val="en-GB"/>
        </w:rPr>
        <w:t>R1-2101510</w:t>
      </w:r>
    </w:p>
    <w:p w14:paraId="60A85DC3" w14:textId="77777777" w:rsidR="00F73668" w:rsidRDefault="00F73668" w:rsidP="00F73668">
      <w:pPr>
        <w:pStyle w:val="Header"/>
        <w:tabs>
          <w:tab w:val="right" w:pos="9639"/>
        </w:tabs>
        <w:jc w:val="both"/>
        <w:rPr>
          <w:rFonts w:eastAsia="Times New Roman"/>
          <w:sz w:val="24"/>
          <w:lang w:val="en-GB"/>
        </w:rPr>
      </w:pPr>
      <w:r>
        <w:rPr>
          <w:rFonts w:eastAsia="Times New Roman"/>
          <w:sz w:val="24"/>
          <w:lang w:val="en-GB"/>
        </w:rPr>
        <w:t>e-Meeting, January 25th – February 5th, 2021</w:t>
      </w:r>
    </w:p>
    <w:p w14:paraId="7C15AD34" w14:textId="77777777" w:rsidR="00620296" w:rsidRPr="00F752F5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F752F5">
        <w:rPr>
          <w:sz w:val="24"/>
        </w:rPr>
        <w:tab/>
      </w:r>
    </w:p>
    <w:p w14:paraId="66A2A3CB" w14:textId="71BEBCEA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21394" w:rsidRPr="00F752F5">
        <w:rPr>
          <w:rFonts w:ascii="Arial" w:hAnsi="Arial"/>
          <w:sz w:val="24"/>
          <w:lang w:val="en-US"/>
        </w:rPr>
        <w:t>8.9.2</w:t>
      </w:r>
    </w:p>
    <w:p w14:paraId="08727EFD" w14:textId="77777777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Pr="00F752F5">
        <w:rPr>
          <w:rFonts w:ascii="Arial" w:hAnsi="Arial"/>
          <w:sz w:val="24"/>
          <w:lang w:val="en-US"/>
        </w:rPr>
        <w:t>Qualcomm Incorporated</w:t>
      </w:r>
    </w:p>
    <w:p w14:paraId="2B7E5407" w14:textId="093A726B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221394" w:rsidRPr="00F752F5">
        <w:rPr>
          <w:rFonts w:ascii="Arial" w:hAnsi="Arial"/>
          <w:sz w:val="24"/>
          <w:lang w:val="en-US"/>
        </w:rPr>
        <w:t>Support of 14 HARQ processes and scheduling delay</w:t>
      </w:r>
    </w:p>
    <w:p w14:paraId="412B4E4E" w14:textId="75646A95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F752F5">
        <w:rPr>
          <w:rFonts w:ascii="Arial" w:hAnsi="Arial"/>
          <w:sz w:val="24"/>
          <w:lang w:val="en-US"/>
        </w:rPr>
        <w:t>Discussion and Decision</w:t>
      </w:r>
    </w:p>
    <w:p w14:paraId="2859D330" w14:textId="6E9ED0D8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F752F5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F752F5">
        <w:rPr>
          <w:lang w:val="en-US"/>
        </w:rPr>
        <w:t>Background</w:t>
      </w:r>
    </w:p>
    <w:p w14:paraId="4E252AFA" w14:textId="6A113762" w:rsidR="00221394" w:rsidRPr="00F752F5" w:rsidRDefault="00221394" w:rsidP="001B159B">
      <w:pPr>
        <w:rPr>
          <w:lang w:val="en-US"/>
        </w:rPr>
      </w:pPr>
      <w:r w:rsidRPr="00F752F5">
        <w:rPr>
          <w:lang w:val="en-US"/>
        </w:rPr>
        <w:t xml:space="preserve">A new work item on additional enhancements for NB-IoT and LTE-MTC was approved in [1]. One of the objectives is to increase the </w:t>
      </w:r>
      <w:proofErr w:type="spellStart"/>
      <w:r w:rsidRPr="00F752F5">
        <w:rPr>
          <w:lang w:val="en-US"/>
        </w:rPr>
        <w:t>eMTC</w:t>
      </w:r>
      <w:proofErr w:type="spellEnd"/>
      <w:r w:rsidRPr="00F752F5">
        <w:rPr>
          <w:lang w:val="en-US"/>
        </w:rPr>
        <w:t xml:space="preserve"> effective throughput by means of the following technique:</w:t>
      </w:r>
    </w:p>
    <w:p w14:paraId="2698F507" w14:textId="25762D12" w:rsidR="00221394" w:rsidRPr="00F752F5" w:rsidRDefault="00221394" w:rsidP="00221394">
      <w:pPr>
        <w:widowControl w:val="0"/>
        <w:numPr>
          <w:ilvl w:val="0"/>
          <w:numId w:val="15"/>
        </w:numPr>
        <w:spacing w:after="0" w:line="360" w:lineRule="auto"/>
        <w:contextualSpacing/>
        <w:jc w:val="both"/>
        <w:rPr>
          <w:rFonts w:eastAsia="DengXian"/>
          <w:lang w:val="en-US" w:eastAsia="zh-CN"/>
        </w:rPr>
      </w:pPr>
      <w:r w:rsidRPr="00F752F5">
        <w:rPr>
          <w:rFonts w:eastAsia="DengXian"/>
          <w:lang w:val="en-US" w:eastAsia="zh-CN"/>
        </w:rPr>
        <w:t>Support additional PDSCH scheduling delay for introduction of 14-HARQ processes in DL, for HD-FDD Cat M1 UEs. [LTE-MTC] [RAN1]</w:t>
      </w:r>
    </w:p>
    <w:p w14:paraId="75695DE5" w14:textId="23F1CBF6" w:rsidR="00221394" w:rsidRDefault="00221394" w:rsidP="001B159B">
      <w:pPr>
        <w:rPr>
          <w:lang w:val="en-US"/>
        </w:rPr>
      </w:pPr>
      <w:r w:rsidRPr="00F752F5">
        <w:rPr>
          <w:lang w:val="en-US"/>
        </w:rPr>
        <w:br/>
        <w:t xml:space="preserve">We would like to point out that this objective was already discussed during Rel-16 TEI [2,3], but was finally postponed to Rel-17. </w:t>
      </w:r>
    </w:p>
    <w:p w14:paraId="44E467A6" w14:textId="0E090638" w:rsidR="009627A6" w:rsidRDefault="009627A6" w:rsidP="001B159B">
      <w:pPr>
        <w:rPr>
          <w:lang w:val="en-US"/>
        </w:rPr>
      </w:pPr>
      <w:r>
        <w:rPr>
          <w:lang w:val="en-US"/>
        </w:rPr>
        <w:t>In RAN1#102-e</w:t>
      </w:r>
      <w:r w:rsidR="00F73668">
        <w:rPr>
          <w:lang w:val="en-US"/>
        </w:rPr>
        <w:t xml:space="preserve"> and RAN1#103-e</w:t>
      </w:r>
      <w:r>
        <w:rPr>
          <w:lang w:val="en-US"/>
        </w:rPr>
        <w:t>, the following was agreed:</w:t>
      </w:r>
    </w:p>
    <w:p w14:paraId="0B404586" w14:textId="3BB7DB7B" w:rsidR="00F73668" w:rsidRDefault="00F73668" w:rsidP="001B159B">
      <w:pPr>
        <w:rPr>
          <w:lang w:val="en-US"/>
        </w:rPr>
      </w:pPr>
    </w:p>
    <w:p w14:paraId="1BDF67E5" w14:textId="77777777" w:rsidR="00F73668" w:rsidRPr="0050294D" w:rsidRDefault="00F73668" w:rsidP="00F73668">
      <w:pPr>
        <w:jc w:val="both"/>
        <w:rPr>
          <w:highlight w:val="green"/>
        </w:rPr>
      </w:pPr>
      <w:r w:rsidRPr="0050294D">
        <w:rPr>
          <w:highlight w:val="green"/>
        </w:rPr>
        <w:t>Agreement</w:t>
      </w:r>
      <w:r>
        <w:rPr>
          <w:highlight w:val="green"/>
        </w:rPr>
        <w:t xml:space="preserve"> </w:t>
      </w:r>
    </w:p>
    <w:p w14:paraId="64A16FAA" w14:textId="77777777" w:rsidR="00F73668" w:rsidRDefault="00F73668" w:rsidP="00F73668">
      <w:pPr>
        <w:jc w:val="both"/>
        <w:rPr>
          <w:lang w:eastAsia="zh-CN"/>
        </w:rPr>
      </w:pPr>
      <w:r>
        <w:t xml:space="preserve">Introduce a new RRC configuration parameter to enable 14 HARQ processes. </w:t>
      </w:r>
    </w:p>
    <w:p w14:paraId="2045C4CC" w14:textId="77777777" w:rsidR="00F73668" w:rsidRDefault="00F73668" w:rsidP="00F73668">
      <w:pPr>
        <w:rPr>
          <w:lang w:eastAsia="x-none"/>
        </w:rPr>
      </w:pPr>
    </w:p>
    <w:p w14:paraId="2F9B7923" w14:textId="77777777" w:rsidR="00F73668" w:rsidRPr="0050294D" w:rsidRDefault="00F73668" w:rsidP="00F73668">
      <w:pPr>
        <w:jc w:val="both"/>
        <w:rPr>
          <w:highlight w:val="green"/>
        </w:rPr>
      </w:pPr>
      <w:r w:rsidRPr="0050294D">
        <w:rPr>
          <w:highlight w:val="green"/>
        </w:rPr>
        <w:t>Agreement</w:t>
      </w:r>
    </w:p>
    <w:p w14:paraId="7A8301F0" w14:textId="77777777" w:rsidR="00F73668" w:rsidRDefault="00F73668" w:rsidP="00F73668">
      <w:pPr>
        <w:jc w:val="both"/>
        <w:rPr>
          <w:lang w:eastAsia="zh-CN"/>
        </w:rPr>
      </w:pPr>
      <w:r>
        <w:t>For a UE configured with 14 HARQ processes, a PDSCH scheduling delay of 2 BL/CE DL subframes and 7 [FFS subframes type(s)] is supported at least in the PUCCH non-repetition case:</w:t>
      </w:r>
    </w:p>
    <w:p w14:paraId="0EEE464E" w14:textId="77777777" w:rsidR="00F73668" w:rsidRDefault="00F73668" w:rsidP="00F73668">
      <w:pPr>
        <w:numPr>
          <w:ilvl w:val="0"/>
          <w:numId w:val="26"/>
        </w:numPr>
        <w:spacing w:after="0"/>
        <w:jc w:val="both"/>
      </w:pPr>
      <w:r>
        <w:t xml:space="preserve">FFS details of </w:t>
      </w:r>
      <w:proofErr w:type="spellStart"/>
      <w:r>
        <w:t>signaling</w:t>
      </w:r>
      <w:proofErr w:type="spellEnd"/>
      <w:r>
        <w:t>.</w:t>
      </w:r>
    </w:p>
    <w:p w14:paraId="660BEA63" w14:textId="77777777" w:rsidR="00F73668" w:rsidRDefault="00F73668" w:rsidP="00F73668">
      <w:pPr>
        <w:numPr>
          <w:ilvl w:val="0"/>
          <w:numId w:val="26"/>
        </w:numPr>
        <w:spacing w:after="0"/>
        <w:jc w:val="both"/>
      </w:pPr>
      <w:r>
        <w:t>FFS other delay values to account for the presence of non-BL/CE subframes in the PUCCH non-repetition case.</w:t>
      </w:r>
    </w:p>
    <w:p w14:paraId="722BBFD0" w14:textId="77777777" w:rsidR="00F73668" w:rsidRDefault="00F73668" w:rsidP="00F73668">
      <w:pPr>
        <w:numPr>
          <w:ilvl w:val="0"/>
          <w:numId w:val="26"/>
        </w:numPr>
        <w:spacing w:after="0"/>
        <w:jc w:val="both"/>
      </w:pPr>
      <w:r>
        <w:t>FFS if the 14 HARQ processes feature is supported in PUCCH repetition case.</w:t>
      </w:r>
    </w:p>
    <w:p w14:paraId="136A8554" w14:textId="77777777" w:rsidR="00F73668" w:rsidRDefault="00F73668" w:rsidP="00F73668">
      <w:pPr>
        <w:rPr>
          <w:lang w:eastAsia="x-none"/>
        </w:rPr>
      </w:pPr>
    </w:p>
    <w:p w14:paraId="7889973E" w14:textId="77777777" w:rsidR="00F73668" w:rsidRPr="0050294D" w:rsidRDefault="00F73668" w:rsidP="00F73668">
      <w:pPr>
        <w:jc w:val="both"/>
        <w:rPr>
          <w:szCs w:val="22"/>
          <w:highlight w:val="darkYellow"/>
        </w:rPr>
      </w:pPr>
      <w:r w:rsidRPr="0050294D">
        <w:rPr>
          <w:highlight w:val="darkYellow"/>
        </w:rPr>
        <w:t>Working</w:t>
      </w:r>
      <w:r>
        <w:rPr>
          <w:highlight w:val="darkYellow"/>
        </w:rPr>
        <w:t xml:space="preserve"> </w:t>
      </w:r>
      <w:r w:rsidRPr="0050294D">
        <w:rPr>
          <w:highlight w:val="darkYellow"/>
        </w:rPr>
        <w:t>Assumption</w:t>
      </w:r>
    </w:p>
    <w:p w14:paraId="517C1A69" w14:textId="77777777" w:rsidR="00F73668" w:rsidRDefault="00F73668" w:rsidP="00F73668">
      <w:pPr>
        <w:pStyle w:val="ListParagraph"/>
        <w:numPr>
          <w:ilvl w:val="0"/>
          <w:numId w:val="25"/>
        </w:numPr>
        <w:jc w:val="both"/>
        <w:rPr>
          <w:lang w:eastAsia="zh-CN"/>
        </w:rPr>
      </w:pPr>
      <w:r>
        <w:t>Introduce a new optional UE capability to support 14 HARQ processes</w:t>
      </w:r>
      <w:r>
        <w:rPr>
          <w:lang w:eastAsia="zh-CN"/>
        </w:rPr>
        <w:t>.</w:t>
      </w:r>
    </w:p>
    <w:p w14:paraId="02E56254" w14:textId="77777777" w:rsidR="00F73668" w:rsidRPr="00F24FCB" w:rsidRDefault="00F73668" w:rsidP="00F73668">
      <w:pPr>
        <w:rPr>
          <w:lang w:eastAsia="x-none"/>
        </w:rPr>
      </w:pPr>
      <w:r w:rsidRPr="00F24FCB">
        <w:rPr>
          <w:highlight w:val="green"/>
          <w:lang w:eastAsia="x-none"/>
        </w:rPr>
        <w:t>Agreement</w:t>
      </w:r>
      <w:r>
        <w:rPr>
          <w:highlight w:val="green"/>
          <w:lang w:eastAsia="x-none"/>
        </w:rPr>
        <w:t xml:space="preserve">: </w:t>
      </w:r>
      <w:r w:rsidRPr="00F24FCB">
        <w:rPr>
          <w:lang w:eastAsia="x-none"/>
        </w:rPr>
        <w:t>The following working assumption is confirmed</w:t>
      </w:r>
    </w:p>
    <w:p w14:paraId="34F9D30F" w14:textId="77777777" w:rsidR="00F73668" w:rsidRPr="00F24FCB" w:rsidRDefault="00F73668" w:rsidP="00F73668">
      <w:pPr>
        <w:pStyle w:val="ListParagraph"/>
        <w:numPr>
          <w:ilvl w:val="0"/>
          <w:numId w:val="30"/>
        </w:numPr>
        <w:jc w:val="both"/>
      </w:pPr>
      <w:r w:rsidRPr="00F24FCB">
        <w:t xml:space="preserve">Introduce a new optional UE capability to support 14 HARQ </w:t>
      </w:r>
      <w:proofErr w:type="gramStart"/>
      <w:r w:rsidRPr="00F24FCB">
        <w:t>processes</w:t>
      </w:r>
      <w:proofErr w:type="gramEnd"/>
    </w:p>
    <w:p w14:paraId="6F22B62C" w14:textId="77777777" w:rsidR="00F73668" w:rsidRPr="00F24FCB" w:rsidRDefault="00F73668" w:rsidP="00F73668">
      <w:pPr>
        <w:rPr>
          <w:highlight w:val="green"/>
          <w:lang w:eastAsia="x-none"/>
        </w:rPr>
      </w:pPr>
      <w:r w:rsidRPr="00F24FCB">
        <w:rPr>
          <w:highlight w:val="green"/>
          <w:lang w:eastAsia="x-none"/>
        </w:rPr>
        <w:t>Agreement</w:t>
      </w:r>
    </w:p>
    <w:p w14:paraId="21B3B105" w14:textId="77777777" w:rsidR="00F73668" w:rsidRPr="00F24FCB" w:rsidRDefault="00F73668" w:rsidP="00F73668">
      <w:pPr>
        <w:rPr>
          <w:lang w:eastAsia="x-none"/>
        </w:rPr>
      </w:pPr>
      <w:r w:rsidRPr="00F24FCB">
        <w:rPr>
          <w:lang w:eastAsia="x-none"/>
        </w:rPr>
        <w:t>The design of the 14 HARQ processes feature accounts for the presence of non-BL/CE UL and DL subframes in the PUCCH non-repetition case.</w:t>
      </w:r>
    </w:p>
    <w:p w14:paraId="059ACA30" w14:textId="77777777" w:rsidR="00F73668" w:rsidRPr="00F24FCB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 w:rsidRPr="00F24FCB">
        <w:rPr>
          <w:lang w:eastAsia="x-none"/>
        </w:rPr>
        <w:t>FFS: PDSCH scheduling delays</w:t>
      </w:r>
    </w:p>
    <w:p w14:paraId="1E4B3DD9" w14:textId="77777777" w:rsidR="00F73668" w:rsidRPr="00F24FCB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 w:rsidRPr="00F24FCB">
        <w:rPr>
          <w:lang w:eastAsia="x-none"/>
        </w:rPr>
        <w:t>FFS: HARQ-ACK delays</w:t>
      </w:r>
    </w:p>
    <w:p w14:paraId="47908054" w14:textId="77777777" w:rsidR="00F73668" w:rsidRPr="00F24FCB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 w:rsidRPr="00F24FCB">
        <w:rPr>
          <w:lang w:eastAsia="x-none"/>
        </w:rPr>
        <w:t>FFS: Configurable/dynamic set of PDSCH delays/HARQ-ACK delays</w:t>
      </w:r>
    </w:p>
    <w:p w14:paraId="0D97EFD5" w14:textId="77777777" w:rsidR="00F73668" w:rsidRPr="00F24FCB" w:rsidRDefault="00F73668" w:rsidP="00F73668">
      <w:pPr>
        <w:rPr>
          <w:lang w:eastAsia="x-none"/>
        </w:rPr>
      </w:pPr>
    </w:p>
    <w:p w14:paraId="78A9301F" w14:textId="77777777" w:rsidR="00F73668" w:rsidRPr="00697D26" w:rsidRDefault="00F73668" w:rsidP="00F73668">
      <w:pPr>
        <w:rPr>
          <w:bCs/>
          <w:lang w:eastAsia="x-none"/>
        </w:rPr>
      </w:pPr>
      <w:r w:rsidRPr="00697D26">
        <w:rPr>
          <w:bCs/>
          <w:highlight w:val="green"/>
          <w:lang w:eastAsia="x-none"/>
        </w:rPr>
        <w:lastRenderedPageBreak/>
        <w:t>Agreement</w:t>
      </w:r>
    </w:p>
    <w:p w14:paraId="0DA81F48" w14:textId="77777777" w:rsidR="00F73668" w:rsidRDefault="00F73668" w:rsidP="00F73668">
      <w:pPr>
        <w:rPr>
          <w:lang w:eastAsia="x-none"/>
        </w:rPr>
      </w:pPr>
      <w:r>
        <w:rPr>
          <w:lang w:eastAsia="x-none"/>
        </w:rPr>
        <w:t>For the support of 14 HARQ processes, the solution to assign PDSCH scheduling delays should be able to minimize unnecessary waste of subframes derived from the presence of non-BL/CE DL subframes and non-BL/CE UL subframes.</w:t>
      </w:r>
    </w:p>
    <w:p w14:paraId="05C4D71D" w14:textId="77777777" w:rsidR="00F73668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>
        <w:rPr>
          <w:lang w:eastAsia="x-none"/>
        </w:rPr>
        <w:t>The following solutions will be further investigated:</w:t>
      </w:r>
    </w:p>
    <w:p w14:paraId="6B7D31B9" w14:textId="77777777" w:rsidR="00F73668" w:rsidRDefault="00F73668" w:rsidP="00F73668">
      <w:pPr>
        <w:numPr>
          <w:ilvl w:val="1"/>
          <w:numId w:val="31"/>
        </w:numPr>
        <w:spacing w:after="0"/>
        <w:rPr>
          <w:lang w:eastAsia="x-none"/>
        </w:rPr>
      </w:pPr>
      <w:r>
        <w:rPr>
          <w:lang w:eastAsia="x-none"/>
        </w:rPr>
        <w:t>The indication of subframe types for the PDSCH scheduling delay of 7 are:</w:t>
      </w:r>
    </w:p>
    <w:p w14:paraId="3CE97D45" w14:textId="77777777" w:rsidR="00F73668" w:rsidRPr="00697D26" w:rsidRDefault="00F73668" w:rsidP="00F73668">
      <w:pPr>
        <w:numPr>
          <w:ilvl w:val="2"/>
          <w:numId w:val="31"/>
        </w:numPr>
        <w:spacing w:after="0"/>
        <w:rPr>
          <w:lang w:val="fr-FR" w:eastAsia="x-none"/>
        </w:rPr>
      </w:pPr>
      <w:r w:rsidRPr="00697D26">
        <w:rPr>
          <w:lang w:val="fr-FR" w:eastAsia="x-none"/>
        </w:rPr>
        <w:t xml:space="preserve">1 BL/CE DL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+ 1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+ 3 [BL/CE UL </w:t>
      </w:r>
      <w:proofErr w:type="spellStart"/>
      <w:r w:rsidRPr="00697D26">
        <w:rPr>
          <w:lang w:val="fr-FR" w:eastAsia="x-none"/>
        </w:rPr>
        <w:t>subframes</w:t>
      </w:r>
      <w:proofErr w:type="spellEnd"/>
      <w:r w:rsidRPr="00697D26">
        <w:rPr>
          <w:lang w:val="fr-FR" w:eastAsia="x-none"/>
        </w:rPr>
        <w:t xml:space="preserve">] + 1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+ 1 BL/CE DL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>.</w:t>
      </w:r>
    </w:p>
    <w:p w14:paraId="64778BAB" w14:textId="77777777" w:rsidR="00F73668" w:rsidRPr="00697D26" w:rsidRDefault="00F73668" w:rsidP="00F73668">
      <w:pPr>
        <w:numPr>
          <w:ilvl w:val="2"/>
          <w:numId w:val="31"/>
        </w:numPr>
        <w:spacing w:after="0"/>
        <w:rPr>
          <w:lang w:val="fr-FR" w:eastAsia="x-none"/>
        </w:rPr>
      </w:pPr>
      <w:r w:rsidRPr="00697D26">
        <w:rPr>
          <w:lang w:val="fr-FR" w:eastAsia="x-none"/>
        </w:rPr>
        <w:t xml:space="preserve">1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+ 3 [BL/CE UL </w:t>
      </w:r>
      <w:proofErr w:type="spellStart"/>
      <w:r w:rsidRPr="00697D26">
        <w:rPr>
          <w:lang w:val="fr-FR" w:eastAsia="x-none"/>
        </w:rPr>
        <w:t>subframes</w:t>
      </w:r>
      <w:proofErr w:type="spellEnd"/>
      <w:r w:rsidRPr="00697D26">
        <w:rPr>
          <w:lang w:val="fr-FR" w:eastAsia="x-none"/>
        </w:rPr>
        <w:t xml:space="preserve">] + 1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+ 2 BL/CE DL </w:t>
      </w:r>
      <w:proofErr w:type="spellStart"/>
      <w:r w:rsidRPr="00697D26">
        <w:rPr>
          <w:lang w:val="fr-FR" w:eastAsia="x-none"/>
        </w:rPr>
        <w:t>subframes</w:t>
      </w:r>
      <w:proofErr w:type="spellEnd"/>
      <w:r w:rsidRPr="00697D26">
        <w:rPr>
          <w:lang w:val="fr-FR" w:eastAsia="x-none"/>
        </w:rPr>
        <w:t>.</w:t>
      </w:r>
    </w:p>
    <w:p w14:paraId="59360386" w14:textId="77777777" w:rsidR="00F73668" w:rsidRDefault="00F73668" w:rsidP="00F73668">
      <w:pPr>
        <w:numPr>
          <w:ilvl w:val="1"/>
          <w:numId w:val="31"/>
        </w:numPr>
        <w:spacing w:after="0"/>
        <w:rPr>
          <w:lang w:eastAsia="x-none"/>
        </w:rPr>
      </w:pPr>
      <w:r>
        <w:rPr>
          <w:lang w:eastAsia="x-none"/>
        </w:rPr>
        <w:t>Configurable delays including other values than 2 and 7.</w:t>
      </w:r>
    </w:p>
    <w:p w14:paraId="083214CF" w14:textId="77777777" w:rsidR="00F73668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>
        <w:rPr>
          <w:lang w:eastAsia="x-none"/>
        </w:rPr>
        <w:t>Other solutions are not precluded.</w:t>
      </w:r>
    </w:p>
    <w:p w14:paraId="0454F69C" w14:textId="77777777" w:rsidR="00F73668" w:rsidRDefault="00F73668" w:rsidP="00F73668">
      <w:pPr>
        <w:rPr>
          <w:lang w:eastAsia="x-none"/>
        </w:rPr>
      </w:pPr>
    </w:p>
    <w:p w14:paraId="4A8574FF" w14:textId="77777777" w:rsidR="00F73668" w:rsidRPr="00697D26" w:rsidRDefault="00F73668" w:rsidP="00F73668">
      <w:pPr>
        <w:rPr>
          <w:bCs/>
          <w:lang w:eastAsia="x-none"/>
        </w:rPr>
      </w:pPr>
      <w:r w:rsidRPr="00697D26">
        <w:rPr>
          <w:bCs/>
          <w:highlight w:val="green"/>
          <w:lang w:eastAsia="x-none"/>
        </w:rPr>
        <w:t>Agreement</w:t>
      </w:r>
    </w:p>
    <w:p w14:paraId="7CE6288F" w14:textId="77777777" w:rsidR="00F73668" w:rsidRDefault="00F73668" w:rsidP="00F73668">
      <w:pPr>
        <w:rPr>
          <w:lang w:eastAsia="x-none"/>
        </w:rPr>
      </w:pPr>
      <w:r>
        <w:rPr>
          <w:lang w:eastAsia="x-none"/>
        </w:rPr>
        <w:t>For the support of 14 HARQ processes, the solution to assign HARQ-ACK delays should aim to maximize the number of HARQ processes that can be scheduled in presence of non-BL/CE DL subframes and non-BL/CE UL subframes.</w:t>
      </w:r>
    </w:p>
    <w:p w14:paraId="24AEF28F" w14:textId="77777777" w:rsidR="00F73668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>
        <w:rPr>
          <w:lang w:eastAsia="x-none"/>
        </w:rPr>
        <w:t xml:space="preserve">Different percentages of presence of non-BL/CE subframes can be </w:t>
      </w:r>
      <w:proofErr w:type="spellStart"/>
      <w:r>
        <w:rPr>
          <w:lang w:eastAsia="x-none"/>
        </w:rPr>
        <w:t>analyzed</w:t>
      </w:r>
      <w:proofErr w:type="spellEnd"/>
      <w:r>
        <w:rPr>
          <w:lang w:eastAsia="x-none"/>
        </w:rPr>
        <w:t xml:space="preserve"> as to represent typical scenarios and determine which HARQ-ACK delays should be included.</w:t>
      </w:r>
    </w:p>
    <w:p w14:paraId="08AE87DC" w14:textId="210E15C6" w:rsidR="009627A6" w:rsidRPr="00F73668" w:rsidRDefault="009627A6" w:rsidP="001B159B"/>
    <w:p w14:paraId="39BDF634" w14:textId="77777777" w:rsidR="009627A6" w:rsidRDefault="009627A6" w:rsidP="001B159B">
      <w:pPr>
        <w:rPr>
          <w:lang w:val="en-US"/>
        </w:rPr>
      </w:pPr>
    </w:p>
    <w:p w14:paraId="3B9916F3" w14:textId="77777777" w:rsidR="009627A6" w:rsidRPr="009627A6" w:rsidRDefault="009627A6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</w:p>
    <w:p w14:paraId="6A960E7B" w14:textId="50C12FD9" w:rsidR="009627A6" w:rsidRDefault="009627A6" w:rsidP="009627A6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Details of delay indication</w:t>
      </w:r>
    </w:p>
    <w:p w14:paraId="560349C1" w14:textId="01417817" w:rsidR="00F752F5" w:rsidRPr="00F752F5" w:rsidRDefault="00F752F5" w:rsidP="00F752F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lang w:val="en-US"/>
        </w:rPr>
      </w:pPr>
      <w:r w:rsidRPr="00F752F5">
        <w:rPr>
          <w:rFonts w:eastAsia="SimSun"/>
          <w:lang w:val="en-US"/>
        </w:rPr>
        <w:t>In the following</w:t>
      </w:r>
      <w:r w:rsidR="007C20CD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we present two different approaches to </w:t>
      </w:r>
      <w:r w:rsidR="007C20CD">
        <w:rPr>
          <w:rFonts w:eastAsia="SimSun"/>
          <w:lang w:val="en-US"/>
        </w:rPr>
        <w:t>indicate</w:t>
      </w:r>
      <w:r>
        <w:rPr>
          <w:rFonts w:eastAsia="SimSun"/>
          <w:lang w:val="en-US"/>
        </w:rPr>
        <w:t xml:space="preserve"> th</w:t>
      </w:r>
      <w:r w:rsidR="007C20CD">
        <w:rPr>
          <w:rFonts w:eastAsia="SimSun"/>
          <w:lang w:val="en-US"/>
        </w:rPr>
        <w:t>e scheduling delay for PDSCH</w:t>
      </w:r>
      <w:r>
        <w:rPr>
          <w:rFonts w:eastAsia="SimSun"/>
          <w:lang w:val="en-US"/>
        </w:rPr>
        <w:t>: the first approach makes use of unused HARQ process IDs to indicate the scheduling delay (with reduced flexibility), while the second one relies on an additional DCI bit</w:t>
      </w:r>
      <w:r w:rsidR="00A67F21">
        <w:rPr>
          <w:rFonts w:eastAsia="SimSun"/>
          <w:lang w:val="en-US"/>
        </w:rPr>
        <w:t xml:space="preserve"> (or field)</w:t>
      </w:r>
      <w:r>
        <w:rPr>
          <w:rFonts w:eastAsia="SimSun"/>
          <w:lang w:val="en-US"/>
        </w:rPr>
        <w:t xml:space="preserve"> to indicate a scheduling delay for PDSCH.</w:t>
      </w:r>
    </w:p>
    <w:p w14:paraId="629E61A7" w14:textId="29487A97" w:rsidR="00221394" w:rsidRPr="00F752F5" w:rsidRDefault="00221394" w:rsidP="00221394">
      <w:pPr>
        <w:keepNext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/>
        <w:ind w:left="576" w:hanging="576"/>
        <w:textAlignment w:val="baseline"/>
        <w:outlineLvl w:val="1"/>
        <w:rPr>
          <w:rFonts w:ascii="Arial" w:eastAsia="SimSun" w:hAnsi="Arial"/>
          <w:sz w:val="32"/>
          <w:lang w:val="en-US"/>
        </w:rPr>
      </w:pPr>
      <w:r w:rsidRPr="00F752F5">
        <w:rPr>
          <w:rFonts w:ascii="Arial" w:eastAsia="SimSun" w:hAnsi="Arial"/>
          <w:sz w:val="32"/>
          <w:lang w:val="en-US"/>
        </w:rPr>
        <w:t>Implementation option 1: No additional bits in DCI</w:t>
      </w:r>
    </w:p>
    <w:p w14:paraId="711526B8" w14:textId="00B1AE90" w:rsidR="00221394" w:rsidRPr="00F752F5" w:rsidRDefault="007C20CD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 w:rsidRPr="00F752F5">
        <w:rPr>
          <w:rFonts w:eastAsia="SimSun"/>
          <w:lang w:val="en-US"/>
        </w:rPr>
        <w:t>To</w:t>
      </w:r>
      <w:r w:rsidR="00221394" w:rsidRPr="00F752F5">
        <w:rPr>
          <w:rFonts w:eastAsia="SimSun"/>
          <w:lang w:val="en-US"/>
        </w:rPr>
        <w:t xml:space="preserve"> minimize the necessary changes to enable the above features, </w:t>
      </w:r>
      <w:r w:rsidR="00F752F5" w:rsidRPr="00F752F5">
        <w:rPr>
          <w:rFonts w:eastAsia="SimSun"/>
          <w:lang w:val="en-US"/>
        </w:rPr>
        <w:t>a first implementation option is as follows:</w:t>
      </w:r>
    </w:p>
    <w:p w14:paraId="537B65FE" w14:textId="74B820DA" w:rsidR="00221394" w:rsidRPr="00F752F5" w:rsidRDefault="00221394" w:rsidP="0022139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Calibri"/>
          <w:lang w:val="en-US"/>
        </w:rPr>
      </w:pPr>
      <w:r w:rsidRPr="00F752F5">
        <w:rPr>
          <w:rFonts w:eastAsia="Calibri"/>
          <w:lang w:val="en-US"/>
        </w:rPr>
        <w:t xml:space="preserve">For HARQ processes 0-9, the operation is </w:t>
      </w:r>
      <w:r w:rsidR="00F752F5" w:rsidRPr="00F752F5">
        <w:rPr>
          <w:rFonts w:eastAsia="Calibri"/>
          <w:lang w:val="en-US"/>
        </w:rPr>
        <w:t>the same</w:t>
      </w:r>
      <w:r w:rsidRPr="00F752F5">
        <w:rPr>
          <w:rFonts w:eastAsia="Calibri"/>
          <w:lang w:val="en-US"/>
        </w:rPr>
        <w:t xml:space="preserve"> as legacy, i.e., when the DCI indicates a HARQ process ID smaller than 10, no change to </w:t>
      </w:r>
      <w:r w:rsidR="0044101B">
        <w:rPr>
          <w:rFonts w:eastAsia="Calibri"/>
          <w:lang w:val="en-US"/>
        </w:rPr>
        <w:t xml:space="preserve">PDSCH </w:t>
      </w:r>
      <w:r w:rsidRPr="00F752F5">
        <w:rPr>
          <w:rFonts w:eastAsia="Calibri"/>
          <w:lang w:val="en-US"/>
        </w:rPr>
        <w:t>scheduling delay or HARQ-ACK delay is made.</w:t>
      </w:r>
    </w:p>
    <w:p w14:paraId="40049292" w14:textId="53DC4F3F" w:rsidR="00221394" w:rsidRPr="00F752F5" w:rsidRDefault="00221394" w:rsidP="0022139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Calibri"/>
          <w:lang w:val="en-US"/>
        </w:rPr>
      </w:pPr>
      <w:r w:rsidRPr="00F752F5">
        <w:rPr>
          <w:rFonts w:eastAsia="Calibri"/>
          <w:lang w:val="en-US"/>
        </w:rPr>
        <w:t xml:space="preserve">When the DCI indicates a HARQ process with an ID greater than or equal to 10, the </w:t>
      </w:r>
      <w:r w:rsidR="0044101B">
        <w:rPr>
          <w:rFonts w:eastAsia="Calibri"/>
          <w:lang w:val="en-US"/>
        </w:rPr>
        <w:t>‘</w:t>
      </w:r>
      <w:r w:rsidRPr="00F752F5">
        <w:rPr>
          <w:rFonts w:eastAsia="Calibri"/>
          <w:lang w:val="en-US"/>
        </w:rPr>
        <w:t>HARQ ID</w:t>
      </w:r>
      <w:r w:rsidR="0044101B">
        <w:rPr>
          <w:rFonts w:eastAsia="Calibri"/>
          <w:lang w:val="en-US"/>
        </w:rPr>
        <w:t>’</w:t>
      </w:r>
      <w:r w:rsidRPr="00F752F5">
        <w:rPr>
          <w:rFonts w:eastAsia="Calibri"/>
          <w:lang w:val="en-US"/>
        </w:rPr>
        <w:t xml:space="preserve"> field and </w:t>
      </w:r>
      <w:r w:rsidR="0044101B">
        <w:rPr>
          <w:rFonts w:eastAsia="Calibri"/>
          <w:lang w:val="en-US"/>
        </w:rPr>
        <w:t>‘</w:t>
      </w:r>
      <w:r w:rsidRPr="00F752F5">
        <w:rPr>
          <w:rFonts w:eastAsia="Calibri"/>
          <w:lang w:val="en-US"/>
        </w:rPr>
        <w:t>HARQ-ACK delay</w:t>
      </w:r>
      <w:r w:rsidR="0044101B">
        <w:rPr>
          <w:rFonts w:eastAsia="Calibri"/>
          <w:lang w:val="en-US"/>
        </w:rPr>
        <w:t>’</w:t>
      </w:r>
      <w:r w:rsidRPr="00F752F5">
        <w:rPr>
          <w:rFonts w:eastAsia="Calibri"/>
          <w:lang w:val="en-US"/>
        </w:rPr>
        <w:t xml:space="preserve"> </w:t>
      </w:r>
      <w:r w:rsidR="0044101B">
        <w:rPr>
          <w:rFonts w:eastAsia="Calibri"/>
          <w:lang w:val="en-US"/>
        </w:rPr>
        <w:t xml:space="preserve">field </w:t>
      </w:r>
      <w:r w:rsidRPr="00F752F5">
        <w:rPr>
          <w:rFonts w:eastAsia="Calibri"/>
          <w:lang w:val="en-US"/>
        </w:rPr>
        <w:t xml:space="preserve">indicate the PDSCH scheduling delay. We exploit the fact that the HARQ-ID field in DCI can indicate </w:t>
      </w:r>
      <w:r w:rsidR="0044101B">
        <w:rPr>
          <w:rFonts w:eastAsia="Calibri"/>
          <w:lang w:val="en-US"/>
        </w:rPr>
        <w:t xml:space="preserve">maximum </w:t>
      </w:r>
      <w:r w:rsidRPr="00F752F5">
        <w:rPr>
          <w:rFonts w:eastAsia="Calibri"/>
          <w:lang w:val="en-US"/>
        </w:rPr>
        <w:t>16 HARQ IDs but we only need to use 14 of them to achieve peak data rate as per the proposal above.</w:t>
      </w:r>
    </w:p>
    <w:p w14:paraId="0A77C7F4" w14:textId="77777777" w:rsidR="00221394" w:rsidRPr="00F752F5" w:rsidRDefault="00221394" w:rsidP="00F01430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Calibri"/>
          <w:lang w:val="en-US"/>
        </w:rPr>
      </w:pPr>
      <w:r w:rsidRPr="00F752F5">
        <w:rPr>
          <w:rFonts w:eastAsia="Calibri"/>
          <w:lang w:val="en-US"/>
        </w:rPr>
        <w:t>HARQ processes 10-13 have reduced flexibility in terms of HARQ-ACK delay (6 possibilities for HARQ-ACK delay instead of 8). For the cases where retransmissions may be needed for the new HARQ ID, we allow a fallback to legacy default scheduling (N+2) and can still use 6 different scheduling delays.</w:t>
      </w:r>
    </w:p>
    <w:p w14:paraId="303E981C" w14:textId="77777777" w:rsidR="00221394" w:rsidRPr="00F752F5" w:rsidRDefault="00221394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6C5E340C" w14:textId="77777777" w:rsidR="00221394" w:rsidRPr="00F752F5" w:rsidRDefault="00221394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 w:rsidRPr="00F752F5">
        <w:rPr>
          <w:rFonts w:eastAsia="SimSun"/>
          <w:lang w:val="en-US"/>
        </w:rPr>
        <w:t>In Table 1 we show a possible implementation of these methods. The UE, in summary, performs the following operations:</w:t>
      </w:r>
    </w:p>
    <w:p w14:paraId="74FFB44E" w14:textId="77777777" w:rsidR="00221394" w:rsidRPr="00B27B76" w:rsidRDefault="00221394" w:rsidP="00221394">
      <w:pPr>
        <w:spacing w:after="0"/>
        <w:ind w:left="720"/>
        <w:rPr>
          <w:rFonts w:eastAsia="SimSun"/>
          <w:lang w:val="en-US"/>
        </w:rPr>
      </w:pPr>
      <w:r w:rsidRPr="00B27B76">
        <w:rPr>
          <w:rFonts w:eastAsia="SimSun"/>
          <w:lang w:val="en-US"/>
        </w:rPr>
        <w:t xml:space="preserve"> If HARQ_ID &lt; 10</w:t>
      </w:r>
    </w:p>
    <w:p w14:paraId="10B50F99" w14:textId="5C5E69BB" w:rsidR="00221394" w:rsidRPr="00B27B76" w:rsidRDefault="00221394" w:rsidP="00F752F5">
      <w:pPr>
        <w:spacing w:after="0"/>
        <w:rPr>
          <w:rFonts w:eastAsia="SimSun"/>
          <w:lang w:val="en-US"/>
        </w:rPr>
      </w:pPr>
      <w:r w:rsidRPr="00B27B76">
        <w:rPr>
          <w:rFonts w:eastAsia="SimSun"/>
          <w:lang w:val="en-US"/>
        </w:rPr>
        <w:tab/>
      </w:r>
      <w:r w:rsidRPr="00B27B76">
        <w:rPr>
          <w:rFonts w:eastAsia="SimSun"/>
          <w:lang w:val="en-US"/>
        </w:rPr>
        <w:tab/>
        <w:t>Follow legacy procedures to determine HARQ_ID, HARQ-ACK delay. PDSCH delay = 2</w:t>
      </w:r>
    </w:p>
    <w:p w14:paraId="0D240C6B" w14:textId="77777777" w:rsidR="00221394" w:rsidRPr="00B27B76" w:rsidRDefault="00221394" w:rsidP="00221394">
      <w:pPr>
        <w:spacing w:after="0"/>
        <w:ind w:left="720"/>
        <w:rPr>
          <w:rFonts w:eastAsia="SimSun"/>
          <w:lang w:val="en-US"/>
        </w:rPr>
      </w:pPr>
      <w:r w:rsidRPr="00B27B76">
        <w:rPr>
          <w:rFonts w:eastAsia="SimSun"/>
          <w:lang w:val="en-US"/>
        </w:rPr>
        <w:t>Else</w:t>
      </w:r>
    </w:p>
    <w:p w14:paraId="3AFD2250" w14:textId="2D0B1748" w:rsidR="00221394" w:rsidRPr="00B27B76" w:rsidRDefault="00221394" w:rsidP="00221394">
      <w:pPr>
        <w:spacing w:after="0"/>
        <w:ind w:left="720"/>
        <w:rPr>
          <w:rFonts w:eastAsia="SimSun"/>
          <w:lang w:val="en-US"/>
        </w:rPr>
      </w:pPr>
      <w:r w:rsidRPr="00B27B76">
        <w:rPr>
          <w:rFonts w:eastAsia="SimSun"/>
          <w:lang w:val="en-US"/>
        </w:rPr>
        <w:tab/>
        <w:t>Obtain HARQ_ID and PDSCH delay from ‘HARQ-ACK delay’ field in DCI as per Table 1.</w:t>
      </w:r>
    </w:p>
    <w:p w14:paraId="1C1A2ECE" w14:textId="1D88F1A9" w:rsidR="00221394" w:rsidRPr="00B27B76" w:rsidRDefault="00221394" w:rsidP="00221394">
      <w:pPr>
        <w:spacing w:after="0"/>
        <w:ind w:left="720"/>
        <w:rPr>
          <w:rFonts w:eastAsia="SimSun"/>
          <w:lang w:val="en-US"/>
        </w:rPr>
      </w:pPr>
      <w:r w:rsidRPr="00B27B76">
        <w:rPr>
          <w:rFonts w:eastAsia="SimSun"/>
          <w:lang w:val="en-US"/>
        </w:rPr>
        <w:tab/>
        <w:t>Obtain HARQ-ACK delay from ‘HARQ-ID’ field in DCI as per Table 2.</w:t>
      </w:r>
    </w:p>
    <w:p w14:paraId="33826336" w14:textId="77777777" w:rsidR="00221394" w:rsidRPr="00F752F5" w:rsidRDefault="00221394" w:rsidP="00221394">
      <w:pPr>
        <w:spacing w:after="0"/>
        <w:ind w:left="720"/>
        <w:rPr>
          <w:rFonts w:ascii="Calibri" w:eastAsia="Calibri" w:hAnsi="Calibri"/>
          <w:sz w:val="22"/>
          <w:szCs w:val="22"/>
          <w:lang w:val="en-US"/>
        </w:rPr>
      </w:pPr>
      <w:r w:rsidRPr="00F752F5">
        <w:rPr>
          <w:rFonts w:ascii="Calibri" w:eastAsia="Calibri" w:hAnsi="Calibri"/>
          <w:sz w:val="22"/>
          <w:szCs w:val="22"/>
          <w:lang w:val="en-US"/>
        </w:rPr>
        <w:tab/>
      </w:r>
    </w:p>
    <w:p w14:paraId="2C24E84F" w14:textId="03FE4952" w:rsidR="00221394" w:rsidRPr="00F752F5" w:rsidRDefault="00F01430" w:rsidP="00B27B76">
      <w:pPr>
        <w:spacing w:after="0"/>
        <w:jc w:val="center"/>
        <w:rPr>
          <w:rFonts w:ascii="Calibri" w:eastAsia="Calibri" w:hAnsi="Calibri"/>
          <w:sz w:val="22"/>
          <w:szCs w:val="22"/>
          <w:lang w:val="en-US"/>
        </w:rPr>
      </w:pPr>
      <w:r w:rsidRPr="00F752F5">
        <w:rPr>
          <w:rFonts w:eastAsia="SimSun"/>
          <w:b/>
          <w:bCs/>
          <w:lang w:val="en-US"/>
        </w:rPr>
        <w:t xml:space="preserve">Table </w:t>
      </w:r>
      <w:r w:rsidRPr="00F752F5">
        <w:rPr>
          <w:rFonts w:eastAsia="SimSun"/>
          <w:b/>
          <w:bCs/>
          <w:lang w:val="en-US"/>
        </w:rPr>
        <w:fldChar w:fldCharType="begin"/>
      </w:r>
      <w:r w:rsidRPr="00F752F5">
        <w:rPr>
          <w:rFonts w:eastAsia="SimSun"/>
          <w:b/>
          <w:bCs/>
          <w:lang w:val="en-US"/>
        </w:rPr>
        <w:instrText xml:space="preserve"> SEQ Table \* ARABIC </w:instrText>
      </w:r>
      <w:r w:rsidRPr="00F752F5">
        <w:rPr>
          <w:rFonts w:eastAsia="SimSun"/>
          <w:b/>
          <w:bCs/>
          <w:lang w:val="en-US"/>
        </w:rPr>
        <w:fldChar w:fldCharType="separate"/>
      </w:r>
      <w:r w:rsidR="00854585">
        <w:rPr>
          <w:rFonts w:eastAsia="SimSun"/>
          <w:b/>
          <w:bCs/>
          <w:noProof/>
          <w:lang w:val="en-US"/>
        </w:rPr>
        <w:t>1</w:t>
      </w:r>
      <w:r w:rsidRPr="00F752F5">
        <w:rPr>
          <w:rFonts w:eastAsia="SimSun"/>
          <w:b/>
          <w:bCs/>
          <w:noProof/>
          <w:lang w:val="en-US"/>
        </w:rPr>
        <w:fldChar w:fldCharType="end"/>
      </w:r>
      <w:r w:rsidRPr="00F752F5">
        <w:rPr>
          <w:rFonts w:eastAsia="SimSun"/>
          <w:b/>
          <w:bCs/>
          <w:lang w:val="en-US"/>
        </w:rPr>
        <w:t xml:space="preserve"> Reinterpretation of </w:t>
      </w:r>
      <w:r w:rsidR="007640FF">
        <w:rPr>
          <w:rFonts w:eastAsia="SimSun"/>
          <w:b/>
          <w:bCs/>
          <w:lang w:val="en-US"/>
        </w:rPr>
        <w:t>‘</w:t>
      </w:r>
      <w:r w:rsidRPr="00F752F5">
        <w:rPr>
          <w:rFonts w:eastAsia="SimSun"/>
          <w:b/>
          <w:bCs/>
          <w:lang w:val="en-US"/>
        </w:rPr>
        <w:t>HARQ-ACK delay</w:t>
      </w:r>
      <w:r w:rsidR="007640FF">
        <w:rPr>
          <w:rFonts w:eastAsia="SimSun"/>
          <w:b/>
          <w:bCs/>
          <w:lang w:val="en-US"/>
        </w:rPr>
        <w:t>’</w:t>
      </w:r>
      <w:r w:rsidRPr="00F752F5">
        <w:rPr>
          <w:rFonts w:eastAsia="SimSun"/>
          <w:b/>
          <w:bCs/>
          <w:lang w:val="en-US"/>
        </w:rPr>
        <w:t xml:space="preserve"> field in DCI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  <w:gridCol w:w="2137"/>
      </w:tblGrid>
      <w:tr w:rsidR="00221394" w:rsidRPr="00F752F5" w14:paraId="37DB7A7B" w14:textId="77777777" w:rsidTr="0075443B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1EF0E270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b/>
                <w:sz w:val="18"/>
                <w:lang w:val="en-US" w:eastAsia="zh-CN"/>
              </w:rPr>
              <w:lastRenderedPageBreak/>
              <w:t>'HARQ-ACK delay'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1A2B9DF5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b/>
                <w:sz w:val="18"/>
                <w:lang w:val="en-US"/>
              </w:rPr>
              <w:t>Used HARQ ID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16578D7C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b/>
                <w:sz w:val="18"/>
                <w:lang w:val="en-US" w:eastAsia="zh-CN"/>
              </w:rPr>
              <w:t>Scheduling delay for PDSCH</w:t>
            </w:r>
          </w:p>
        </w:tc>
      </w:tr>
      <w:tr w:rsidR="00221394" w:rsidRPr="00F752F5" w14:paraId="2059C249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79F68F81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000</w:t>
            </w:r>
          </w:p>
        </w:tc>
        <w:tc>
          <w:tcPr>
            <w:tcW w:w="2137" w:type="dxa"/>
            <w:vAlign w:val="center"/>
          </w:tcPr>
          <w:p w14:paraId="02EC4B5E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</w:t>
            </w:r>
          </w:p>
        </w:tc>
        <w:tc>
          <w:tcPr>
            <w:tcW w:w="2137" w:type="dxa"/>
            <w:vAlign w:val="center"/>
          </w:tcPr>
          <w:p w14:paraId="3E14003C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221394" w:rsidRPr="00F752F5" w14:paraId="50C459DB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2E7F35C0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001</w:t>
            </w:r>
          </w:p>
        </w:tc>
        <w:tc>
          <w:tcPr>
            <w:tcW w:w="2137" w:type="dxa"/>
            <w:vAlign w:val="center"/>
          </w:tcPr>
          <w:p w14:paraId="613DC850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</w:t>
            </w:r>
          </w:p>
        </w:tc>
        <w:tc>
          <w:tcPr>
            <w:tcW w:w="2137" w:type="dxa"/>
            <w:vAlign w:val="center"/>
          </w:tcPr>
          <w:p w14:paraId="1A3A7C6E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</w:tr>
      <w:tr w:rsidR="00221394" w:rsidRPr="00F752F5" w14:paraId="2D8874F3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17B814DB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010</w:t>
            </w:r>
          </w:p>
        </w:tc>
        <w:tc>
          <w:tcPr>
            <w:tcW w:w="2137" w:type="dxa"/>
            <w:vAlign w:val="center"/>
          </w:tcPr>
          <w:p w14:paraId="0C04D76D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  <w:tc>
          <w:tcPr>
            <w:tcW w:w="2137" w:type="dxa"/>
            <w:vAlign w:val="center"/>
          </w:tcPr>
          <w:p w14:paraId="30C9171D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221394" w:rsidRPr="00F752F5" w14:paraId="28DF17C8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66FB57B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011</w:t>
            </w:r>
          </w:p>
        </w:tc>
        <w:tc>
          <w:tcPr>
            <w:tcW w:w="2137" w:type="dxa"/>
            <w:vAlign w:val="center"/>
          </w:tcPr>
          <w:p w14:paraId="536094E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  <w:tc>
          <w:tcPr>
            <w:tcW w:w="2137" w:type="dxa"/>
            <w:vAlign w:val="center"/>
          </w:tcPr>
          <w:p w14:paraId="3B3CDC60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</w:tr>
      <w:tr w:rsidR="00221394" w:rsidRPr="00F752F5" w14:paraId="08480BB6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11A02362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100</w:t>
            </w:r>
          </w:p>
        </w:tc>
        <w:tc>
          <w:tcPr>
            <w:tcW w:w="2137" w:type="dxa"/>
            <w:vAlign w:val="center"/>
          </w:tcPr>
          <w:p w14:paraId="477A244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12</w:t>
            </w:r>
          </w:p>
        </w:tc>
        <w:tc>
          <w:tcPr>
            <w:tcW w:w="2137" w:type="dxa"/>
            <w:vAlign w:val="center"/>
          </w:tcPr>
          <w:p w14:paraId="33CE315A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221394" w:rsidRPr="00F752F5" w14:paraId="3B59E935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4EF5F991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101</w:t>
            </w:r>
          </w:p>
        </w:tc>
        <w:tc>
          <w:tcPr>
            <w:tcW w:w="2137" w:type="dxa"/>
            <w:vAlign w:val="center"/>
          </w:tcPr>
          <w:p w14:paraId="4D740F35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12</w:t>
            </w:r>
          </w:p>
        </w:tc>
        <w:tc>
          <w:tcPr>
            <w:tcW w:w="2137" w:type="dxa"/>
            <w:vAlign w:val="center"/>
          </w:tcPr>
          <w:p w14:paraId="787854CB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</w:tr>
      <w:tr w:rsidR="00221394" w:rsidRPr="00F752F5" w14:paraId="32ECA915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03545AAB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110</w:t>
            </w:r>
          </w:p>
        </w:tc>
        <w:tc>
          <w:tcPr>
            <w:tcW w:w="2137" w:type="dxa"/>
            <w:vAlign w:val="center"/>
          </w:tcPr>
          <w:p w14:paraId="5626FF60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  <w:tc>
          <w:tcPr>
            <w:tcW w:w="2137" w:type="dxa"/>
            <w:vAlign w:val="center"/>
          </w:tcPr>
          <w:p w14:paraId="311FFAFE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221394" w:rsidRPr="00F752F5" w14:paraId="29D3DDA6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3C1F570E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111</w:t>
            </w:r>
          </w:p>
        </w:tc>
        <w:tc>
          <w:tcPr>
            <w:tcW w:w="2137" w:type="dxa"/>
            <w:vAlign w:val="center"/>
          </w:tcPr>
          <w:p w14:paraId="195B986B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  <w:tc>
          <w:tcPr>
            <w:tcW w:w="2137" w:type="dxa"/>
            <w:vAlign w:val="center"/>
          </w:tcPr>
          <w:p w14:paraId="69F2FCA9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</w:tr>
    </w:tbl>
    <w:p w14:paraId="3FEB059E" w14:textId="45D8F76F" w:rsidR="00221394" w:rsidRDefault="00221394" w:rsidP="00221394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b/>
          <w:bCs/>
          <w:lang w:val="en-US"/>
        </w:rPr>
      </w:pPr>
    </w:p>
    <w:p w14:paraId="34A6AACA" w14:textId="77777777" w:rsidR="00F01430" w:rsidRDefault="00F01430" w:rsidP="00221394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b/>
          <w:bCs/>
          <w:lang w:val="en-US"/>
        </w:rPr>
      </w:pPr>
    </w:p>
    <w:p w14:paraId="70330C39" w14:textId="1AD6A7C8" w:rsidR="007640FF" w:rsidRPr="00F752F5" w:rsidRDefault="007640FF" w:rsidP="007640F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b/>
          <w:bCs/>
          <w:lang w:val="en-US"/>
        </w:rPr>
      </w:pPr>
      <w:r w:rsidRPr="00F752F5">
        <w:rPr>
          <w:rFonts w:eastAsia="SimSun"/>
          <w:b/>
          <w:bCs/>
          <w:lang w:val="en-US"/>
        </w:rPr>
        <w:t xml:space="preserve">Table </w:t>
      </w:r>
      <w:r w:rsidRPr="00F752F5">
        <w:rPr>
          <w:rFonts w:eastAsia="SimSun"/>
          <w:b/>
          <w:bCs/>
          <w:lang w:val="en-US"/>
        </w:rPr>
        <w:fldChar w:fldCharType="begin"/>
      </w:r>
      <w:r w:rsidRPr="00F752F5">
        <w:rPr>
          <w:rFonts w:eastAsia="SimSun"/>
          <w:b/>
          <w:bCs/>
          <w:lang w:val="en-US"/>
        </w:rPr>
        <w:instrText xml:space="preserve"> SEQ Table \* ARABIC </w:instrText>
      </w:r>
      <w:r w:rsidRPr="00F752F5">
        <w:rPr>
          <w:rFonts w:eastAsia="SimSun"/>
          <w:b/>
          <w:bCs/>
          <w:lang w:val="en-US"/>
        </w:rPr>
        <w:fldChar w:fldCharType="separate"/>
      </w:r>
      <w:r w:rsidR="00854585">
        <w:rPr>
          <w:rFonts w:eastAsia="SimSun"/>
          <w:b/>
          <w:bCs/>
          <w:noProof/>
          <w:lang w:val="en-US"/>
        </w:rPr>
        <w:t>2</w:t>
      </w:r>
      <w:r w:rsidRPr="00F752F5">
        <w:rPr>
          <w:rFonts w:eastAsia="SimSun"/>
          <w:b/>
          <w:bCs/>
          <w:noProof/>
          <w:lang w:val="en-US"/>
        </w:rPr>
        <w:fldChar w:fldCharType="end"/>
      </w:r>
      <w:r w:rsidRPr="00F752F5">
        <w:rPr>
          <w:rFonts w:eastAsia="SimSun"/>
          <w:b/>
          <w:bCs/>
          <w:lang w:val="en-US"/>
        </w:rPr>
        <w:t xml:space="preserve"> Reinterpretation of </w:t>
      </w:r>
      <w:r>
        <w:rPr>
          <w:rFonts w:eastAsia="SimSun"/>
          <w:b/>
          <w:bCs/>
          <w:lang w:val="en-US"/>
        </w:rPr>
        <w:t>‘</w:t>
      </w:r>
      <w:r w:rsidRPr="00F752F5">
        <w:rPr>
          <w:rFonts w:eastAsia="SimSun"/>
          <w:b/>
          <w:bCs/>
          <w:lang w:val="en-US"/>
        </w:rPr>
        <w:t>HARQ-ID</w:t>
      </w:r>
      <w:r>
        <w:rPr>
          <w:rFonts w:eastAsia="SimSun"/>
          <w:b/>
          <w:bCs/>
          <w:lang w:val="en-US"/>
        </w:rPr>
        <w:t>’</w:t>
      </w:r>
      <w:r w:rsidRPr="00F752F5">
        <w:rPr>
          <w:rFonts w:eastAsia="SimSun"/>
          <w:b/>
          <w:bCs/>
          <w:lang w:val="en-US"/>
        </w:rPr>
        <w:t xml:space="preserve"> field in DCI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</w:tblGrid>
      <w:tr w:rsidR="00221394" w:rsidRPr="00F752F5" w14:paraId="708E8A03" w14:textId="77777777" w:rsidTr="0075443B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36434FD9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b/>
                <w:sz w:val="18"/>
                <w:lang w:val="en-US" w:eastAsia="zh-CN"/>
              </w:rPr>
              <w:t>'HARQ-ID’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4F5AFC51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b/>
                <w:sz w:val="18"/>
                <w:lang w:val="en-US"/>
              </w:rPr>
              <w:t>HARQ-ACK delay</w:t>
            </w:r>
          </w:p>
        </w:tc>
      </w:tr>
      <w:tr w:rsidR="00221394" w:rsidRPr="00F752F5" w14:paraId="583A2BF4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27518615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</w:t>
            </w:r>
          </w:p>
        </w:tc>
        <w:tc>
          <w:tcPr>
            <w:tcW w:w="2137" w:type="dxa"/>
            <w:vAlign w:val="center"/>
          </w:tcPr>
          <w:p w14:paraId="7D91AA2B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</w:tr>
      <w:tr w:rsidR="00221394" w:rsidRPr="00F752F5" w14:paraId="24F60537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4AB5250E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  <w:tc>
          <w:tcPr>
            <w:tcW w:w="2137" w:type="dxa"/>
            <w:vAlign w:val="center"/>
          </w:tcPr>
          <w:p w14:paraId="225B55C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5</w:t>
            </w:r>
          </w:p>
        </w:tc>
      </w:tr>
      <w:tr w:rsidR="00221394" w:rsidRPr="00F752F5" w14:paraId="39863D72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0D32CDA0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12</w:t>
            </w:r>
          </w:p>
        </w:tc>
        <w:tc>
          <w:tcPr>
            <w:tcW w:w="2137" w:type="dxa"/>
            <w:vAlign w:val="center"/>
          </w:tcPr>
          <w:p w14:paraId="710720E7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</w:tr>
      <w:tr w:rsidR="00221394" w:rsidRPr="00F752F5" w14:paraId="3CBFAC50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6DF01E3F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  <w:tc>
          <w:tcPr>
            <w:tcW w:w="2137" w:type="dxa"/>
            <w:vAlign w:val="center"/>
          </w:tcPr>
          <w:p w14:paraId="2FC53CF1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9</w:t>
            </w:r>
          </w:p>
        </w:tc>
      </w:tr>
      <w:tr w:rsidR="00221394" w:rsidRPr="00F752F5" w14:paraId="1A2DAE1B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20424CD6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14</w:t>
            </w:r>
          </w:p>
        </w:tc>
        <w:tc>
          <w:tcPr>
            <w:tcW w:w="2137" w:type="dxa"/>
            <w:vAlign w:val="center"/>
          </w:tcPr>
          <w:p w14:paraId="2A8A6411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</w:tr>
      <w:tr w:rsidR="00221394" w:rsidRPr="00F752F5" w14:paraId="074B2D71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657CF1B0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15</w:t>
            </w:r>
          </w:p>
        </w:tc>
        <w:tc>
          <w:tcPr>
            <w:tcW w:w="2137" w:type="dxa"/>
            <w:vAlign w:val="center"/>
          </w:tcPr>
          <w:p w14:paraId="0550C967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</w:tr>
    </w:tbl>
    <w:p w14:paraId="29808C96" w14:textId="77777777" w:rsidR="00221394" w:rsidRPr="00F752F5" w:rsidRDefault="00221394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439E1A14" w14:textId="77777777" w:rsidR="00221394" w:rsidRPr="00F752F5" w:rsidRDefault="00221394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 w:rsidRPr="00F752F5">
        <w:rPr>
          <w:rFonts w:eastAsia="SimSun"/>
          <w:lang w:val="en-US"/>
        </w:rPr>
        <w:t>With these values, a timeline like the one in Figure 4 can be constructed, achieving the desired peak data rate. Note that HARQ processes 0-9 cannot be scheduled with a PDSCH scheduling delay, but HARQ processes 12-13 are scheduled with a delay of 7 (</w:t>
      </w:r>
      <w:proofErr w:type="gramStart"/>
      <w:r w:rsidRPr="00F752F5">
        <w:rPr>
          <w:rFonts w:eastAsia="SimSun"/>
          <w:lang w:val="en-US"/>
        </w:rPr>
        <w:t>e.g.</w:t>
      </w:r>
      <w:proofErr w:type="gramEnd"/>
      <w:r w:rsidRPr="00F752F5">
        <w:rPr>
          <w:rFonts w:eastAsia="SimSun"/>
          <w:lang w:val="en-US"/>
        </w:rPr>
        <w:t xml:space="preserve"> PDSCH in subframe 0 would be scheduled by MPDCCH in subframe -7).</w:t>
      </w:r>
    </w:p>
    <w:p w14:paraId="235B44F6" w14:textId="77777777" w:rsidR="00221394" w:rsidRPr="00F752F5" w:rsidRDefault="00A67F21" w:rsidP="00221394">
      <w:pPr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pict w14:anchorId="4AB251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55pt;height:155.5pt">
            <v:imagedata r:id="rId12" o:title=""/>
          </v:shape>
        </w:pict>
      </w:r>
    </w:p>
    <w:p w14:paraId="7F716715" w14:textId="77777777" w:rsidR="00221394" w:rsidRPr="00F752F5" w:rsidRDefault="00221394" w:rsidP="00221394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b/>
          <w:bCs/>
          <w:lang w:val="en-US"/>
        </w:rPr>
      </w:pPr>
      <w:r w:rsidRPr="00F752F5">
        <w:rPr>
          <w:rFonts w:eastAsia="SimSun"/>
          <w:b/>
          <w:bCs/>
          <w:lang w:val="en-US"/>
        </w:rPr>
        <w:t xml:space="preserve">Figure 4 Example of timeline with proposed scheme. </w:t>
      </w:r>
    </w:p>
    <w:p w14:paraId="3C8C890A" w14:textId="77777777" w:rsidR="00221394" w:rsidRPr="00F752F5" w:rsidRDefault="00221394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76721A93" w14:textId="3E1B581C" w:rsidR="00221394" w:rsidRPr="00F752F5" w:rsidRDefault="00221394" w:rsidP="00221394">
      <w:pPr>
        <w:keepNext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/>
        <w:ind w:left="576" w:hanging="576"/>
        <w:textAlignment w:val="baseline"/>
        <w:outlineLvl w:val="1"/>
        <w:rPr>
          <w:rFonts w:ascii="Arial" w:eastAsia="SimSun" w:hAnsi="Arial"/>
          <w:sz w:val="32"/>
          <w:lang w:val="en-US"/>
        </w:rPr>
      </w:pPr>
      <w:r w:rsidRPr="00F752F5">
        <w:rPr>
          <w:rFonts w:ascii="Arial" w:eastAsia="SimSun" w:hAnsi="Arial"/>
          <w:sz w:val="32"/>
          <w:lang w:val="en-US"/>
        </w:rPr>
        <w:t xml:space="preserve">Implementation option 2: </w:t>
      </w:r>
      <w:r w:rsidR="007C59C7">
        <w:rPr>
          <w:rFonts w:ascii="Arial" w:eastAsia="SimSun" w:hAnsi="Arial"/>
          <w:sz w:val="32"/>
          <w:lang w:val="en-US"/>
        </w:rPr>
        <w:t>A</w:t>
      </w:r>
      <w:r w:rsidRPr="00F752F5">
        <w:rPr>
          <w:rFonts w:ascii="Arial" w:eastAsia="SimSun" w:hAnsi="Arial"/>
          <w:sz w:val="32"/>
          <w:lang w:val="en-US"/>
        </w:rPr>
        <w:t>dditional bit</w:t>
      </w:r>
      <w:r w:rsidR="007C59C7">
        <w:rPr>
          <w:rFonts w:ascii="Arial" w:eastAsia="SimSun" w:hAnsi="Arial"/>
          <w:sz w:val="32"/>
          <w:lang w:val="en-US"/>
        </w:rPr>
        <w:t>s</w:t>
      </w:r>
      <w:r w:rsidRPr="00F752F5">
        <w:rPr>
          <w:rFonts w:ascii="Arial" w:eastAsia="SimSun" w:hAnsi="Arial"/>
          <w:sz w:val="32"/>
          <w:lang w:val="en-US"/>
        </w:rPr>
        <w:t xml:space="preserve"> in DCI</w:t>
      </w:r>
    </w:p>
    <w:p w14:paraId="1272605B" w14:textId="3E7F0665" w:rsidR="00221394" w:rsidRPr="00F752F5" w:rsidRDefault="00221394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 w:rsidRPr="00F752F5">
        <w:rPr>
          <w:rFonts w:eastAsia="SimSun"/>
          <w:lang w:val="en-US"/>
        </w:rPr>
        <w:t xml:space="preserve">With this second option, the changes are simpler with the cost </w:t>
      </w:r>
      <w:r w:rsidR="007C59C7">
        <w:rPr>
          <w:rFonts w:eastAsia="SimSun"/>
          <w:lang w:val="en-US"/>
        </w:rPr>
        <w:t xml:space="preserve">adding additional DCI bits. We present an example </w:t>
      </w:r>
      <w:r w:rsidRPr="00F752F5">
        <w:rPr>
          <w:rFonts w:eastAsia="SimSun"/>
          <w:lang w:val="en-US"/>
        </w:rPr>
        <w:t xml:space="preserve">of 1 </w:t>
      </w:r>
      <w:r w:rsidR="007640FF">
        <w:rPr>
          <w:rFonts w:eastAsia="SimSun"/>
          <w:lang w:val="en-US"/>
        </w:rPr>
        <w:t>additional</w:t>
      </w:r>
      <w:r w:rsidR="007640FF" w:rsidRPr="00F752F5">
        <w:rPr>
          <w:rFonts w:eastAsia="SimSun"/>
          <w:lang w:val="en-US"/>
        </w:rPr>
        <w:t xml:space="preserve"> </w:t>
      </w:r>
      <w:r w:rsidRPr="00F752F5">
        <w:rPr>
          <w:rFonts w:eastAsia="SimSun"/>
          <w:lang w:val="en-US"/>
        </w:rPr>
        <w:t>bit in DCI:</w:t>
      </w:r>
    </w:p>
    <w:p w14:paraId="48E74CB6" w14:textId="22B82CCD" w:rsidR="00221394" w:rsidRDefault="00221394" w:rsidP="00465D8B">
      <w:pPr>
        <w:pStyle w:val="ListParagraph"/>
        <w:numPr>
          <w:ilvl w:val="0"/>
          <w:numId w:val="20"/>
        </w:numPr>
        <w:rPr>
          <w:lang w:val="en-US"/>
        </w:rPr>
      </w:pPr>
      <w:r w:rsidRPr="00465D8B">
        <w:rPr>
          <w:lang w:val="en-US"/>
        </w:rPr>
        <w:t>When 14 HARQ processes are configured, there is an additional bit in DCI that indicates a PDSCH scheduling delay.</w:t>
      </w:r>
      <w:r w:rsidR="00F73668">
        <w:rPr>
          <w:lang w:val="en-US"/>
        </w:rPr>
        <w:t xml:space="preserve"> This PDSCH scheduling delay can be fixed between {2,7}, or configurable among a larger set of values.</w:t>
      </w:r>
    </w:p>
    <w:p w14:paraId="16DE8E8B" w14:textId="77777777" w:rsidR="007C20CD" w:rsidRPr="00465D8B" w:rsidRDefault="007C20CD" w:rsidP="007C20CD">
      <w:pPr>
        <w:pStyle w:val="ListParagraph"/>
        <w:rPr>
          <w:lang w:val="en-US"/>
        </w:rPr>
      </w:pPr>
    </w:p>
    <w:p w14:paraId="6C76D129" w14:textId="0E1F5D79" w:rsidR="00221394" w:rsidRDefault="00221394" w:rsidP="00465D8B">
      <w:pPr>
        <w:pStyle w:val="ListParagraph"/>
        <w:numPr>
          <w:ilvl w:val="0"/>
          <w:numId w:val="20"/>
        </w:numPr>
        <w:rPr>
          <w:lang w:val="en-US"/>
        </w:rPr>
      </w:pPr>
      <w:r w:rsidRPr="00465D8B">
        <w:rPr>
          <w:lang w:val="en-US"/>
        </w:rPr>
        <w:t xml:space="preserve">The set of HARQ-ACK delays </w:t>
      </w:r>
      <w:r w:rsidR="00F752F5" w:rsidRPr="00465D8B">
        <w:rPr>
          <w:lang w:val="en-US"/>
        </w:rPr>
        <w:t>could be</w:t>
      </w:r>
      <w:r w:rsidRPr="00465D8B">
        <w:rPr>
          <w:lang w:val="en-US"/>
        </w:rPr>
        <w:t xml:space="preserve"> modified when 14 HARQ processes are used as </w:t>
      </w:r>
      <w:r w:rsidR="007640FF">
        <w:rPr>
          <w:lang w:val="en-US"/>
        </w:rPr>
        <w:t>added in the last column of</w:t>
      </w:r>
      <w:r w:rsidRPr="00465D8B">
        <w:rPr>
          <w:lang w:val="en-US"/>
        </w:rPr>
        <w:t xml:space="preserve"> </w:t>
      </w:r>
      <w:r w:rsidR="007640FF">
        <w:rPr>
          <w:lang w:val="en-US"/>
        </w:rPr>
        <w:t>T</w:t>
      </w:r>
      <w:r w:rsidR="007640FF" w:rsidRPr="00465D8B">
        <w:rPr>
          <w:lang w:val="en-US"/>
        </w:rPr>
        <w:t>able</w:t>
      </w:r>
      <w:r w:rsidR="007640FF">
        <w:rPr>
          <w:lang w:val="en-US"/>
        </w:rPr>
        <w:t xml:space="preserve"> 3</w:t>
      </w:r>
      <w:r w:rsidR="00F752F5" w:rsidRPr="00465D8B">
        <w:rPr>
          <w:lang w:val="en-US"/>
        </w:rPr>
        <w:t>. Note that this change is not strictly necessary, since the eNB can use “range1”</w:t>
      </w:r>
      <w:r w:rsidR="00465D8B" w:rsidRPr="00465D8B">
        <w:rPr>
          <w:lang w:val="en-US"/>
        </w:rPr>
        <w:t xml:space="preserve"> with an alternative pattern</w:t>
      </w:r>
      <w:r w:rsidR="00F752F5" w:rsidRPr="00465D8B">
        <w:rPr>
          <w:lang w:val="en-US"/>
        </w:rPr>
        <w:t xml:space="preserve"> (as shown in Figure 5)</w:t>
      </w:r>
      <w:r w:rsidR="00465D8B" w:rsidRPr="00465D8B">
        <w:rPr>
          <w:lang w:val="en-US"/>
        </w:rPr>
        <w:t xml:space="preserve"> to achieve the same peak throughput.</w:t>
      </w:r>
      <w:r w:rsidR="00CA7C43">
        <w:rPr>
          <w:lang w:val="en-US"/>
        </w:rPr>
        <w:t xml:space="preserve"> </w:t>
      </w:r>
      <w:r w:rsidR="007640FF">
        <w:rPr>
          <w:lang w:val="en-US"/>
        </w:rPr>
        <w:t>However,</w:t>
      </w:r>
      <w:r w:rsidR="00CA7C43">
        <w:rPr>
          <w:lang w:val="en-US"/>
        </w:rPr>
        <w:t xml:space="preserve"> introducing a new pattern gives additional flexibility to the eNB, since with bundling operation the eNB is not going to use delay values of 17 (even 15 </w:t>
      </w:r>
      <w:r w:rsidR="007640FF">
        <w:rPr>
          <w:lang w:val="en-US"/>
        </w:rPr>
        <w:t xml:space="preserve">is useless and </w:t>
      </w:r>
      <w:r w:rsidR="00CA7C43">
        <w:rPr>
          <w:lang w:val="en-US"/>
        </w:rPr>
        <w:t>could be removed)</w:t>
      </w:r>
    </w:p>
    <w:p w14:paraId="1166E2AB" w14:textId="77777777" w:rsidR="007640FF" w:rsidRPr="007640FF" w:rsidRDefault="007640FF" w:rsidP="007640FF">
      <w:pPr>
        <w:pStyle w:val="ListParagraph"/>
        <w:rPr>
          <w:lang w:val="en-US"/>
        </w:rPr>
      </w:pPr>
    </w:p>
    <w:p w14:paraId="40D1F607" w14:textId="5779649C" w:rsidR="00854585" w:rsidRDefault="00854585" w:rsidP="00854585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t>3</w:t>
        </w:r>
      </w:fldSimple>
      <w:r w:rsidRPr="00854585">
        <w:t xml:space="preserve"> </w:t>
      </w:r>
      <w:r>
        <w:t>Different ranges for HARQ-ACK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  <w:gridCol w:w="2410"/>
      </w:tblGrid>
      <w:tr w:rsidR="00F752F5" w:rsidRPr="00F752F5" w14:paraId="7B2E298B" w14:textId="77777777" w:rsidTr="0075443B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2542F314" w14:textId="0D491513" w:rsidR="00F752F5" w:rsidRPr="00F752F5" w:rsidRDefault="00F752F5" w:rsidP="00F752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F752F5">
              <w:rPr>
                <w:rFonts w:eastAsia="SimSun"/>
                <w:b/>
                <w:bCs/>
                <w:lang w:eastAsia="zh-CN"/>
              </w:rPr>
              <w:t>'</w:t>
            </w:r>
            <w:r w:rsidRPr="00F752F5">
              <w:rPr>
                <w:b/>
                <w:bCs/>
                <w:lang w:eastAsia="zh-CN"/>
              </w:rPr>
              <w:t>HARQ-ACK delay' field in DCI</w:t>
            </w:r>
          </w:p>
        </w:tc>
        <w:tc>
          <w:tcPr>
            <w:tcW w:w="2410" w:type="dxa"/>
            <w:shd w:val="clear" w:color="auto" w:fill="E0E0E0"/>
            <w:vAlign w:val="center"/>
          </w:tcPr>
          <w:p w14:paraId="1474105F" w14:textId="04B284A6" w:rsidR="00F752F5" w:rsidRPr="00F752F5" w:rsidRDefault="00F752F5" w:rsidP="00F752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F752F5">
              <w:rPr>
                <w:rFonts w:eastAsia="SimSun"/>
                <w:b/>
                <w:bCs/>
                <w:lang w:eastAsia="zh-CN"/>
              </w:rPr>
              <w:t xml:space="preserve">HARQ-ACK delay value when 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>'</w:t>
            </w:r>
            <w:r w:rsidRPr="00F752F5">
              <w:rPr>
                <w:b/>
                <w:bCs/>
                <w:i/>
                <w:lang w:eastAsia="zh-CN"/>
              </w:rPr>
              <w:t>ce-SchedulingEnhancement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' </w:t>
            </w:r>
            <w:r w:rsidRPr="00F752F5">
              <w:rPr>
                <w:rFonts w:eastAsia="SimSun"/>
                <w:b/>
                <w:bCs/>
                <w:iCs/>
                <w:lang w:eastAsia="zh-CN"/>
              </w:rPr>
              <w:t>set to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 </w:t>
            </w:r>
            <w:r w:rsidRPr="00F752F5">
              <w:rPr>
                <w:b/>
                <w:bCs/>
                <w:i/>
                <w:lang w:eastAsia="zh-CN"/>
              </w:rPr>
              <w:t>'range1'</w:t>
            </w:r>
          </w:p>
        </w:tc>
        <w:tc>
          <w:tcPr>
            <w:tcW w:w="2410" w:type="dxa"/>
            <w:shd w:val="clear" w:color="auto" w:fill="E0E0E0"/>
            <w:vAlign w:val="center"/>
          </w:tcPr>
          <w:p w14:paraId="43A4D8A4" w14:textId="04D919F6" w:rsidR="00F752F5" w:rsidRPr="00F752F5" w:rsidRDefault="00F752F5" w:rsidP="00F752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</w:pPr>
            <w:r w:rsidRPr="00F752F5">
              <w:rPr>
                <w:rFonts w:eastAsia="SimSun"/>
                <w:b/>
                <w:bCs/>
                <w:lang w:eastAsia="zh-CN"/>
              </w:rPr>
              <w:t>HARQ-ACK delay value when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 '</w:t>
            </w:r>
            <w:r w:rsidRPr="00F752F5">
              <w:rPr>
                <w:b/>
                <w:bCs/>
                <w:i/>
                <w:lang w:eastAsia="zh-CN"/>
              </w:rPr>
              <w:t>ce-SchedulingEnhancement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' </w:t>
            </w:r>
            <w:r w:rsidRPr="00F752F5">
              <w:rPr>
                <w:rFonts w:eastAsia="SimSun"/>
                <w:b/>
                <w:bCs/>
                <w:iCs/>
                <w:lang w:eastAsia="zh-CN"/>
              </w:rPr>
              <w:t>set to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 </w:t>
            </w:r>
            <w:r w:rsidRPr="00F752F5">
              <w:rPr>
                <w:b/>
                <w:bCs/>
                <w:i/>
                <w:lang w:eastAsia="zh-CN"/>
              </w:rPr>
              <w:t xml:space="preserve">'range2', </w:t>
            </w:r>
            <w:r w:rsidRPr="00F752F5">
              <w:rPr>
                <w:b/>
                <w:bCs/>
                <w:iCs/>
                <w:lang w:eastAsia="zh-CN"/>
              </w:rPr>
              <w:t>or</w:t>
            </w:r>
            <w:r w:rsidRPr="00F752F5">
              <w:rPr>
                <w:b/>
                <w:bCs/>
                <w:i/>
                <w:lang w:eastAsia="zh-CN"/>
              </w:rPr>
              <w:t xml:space="preserve"> 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>'</w:t>
            </w:r>
            <w:r w:rsidRPr="00F752F5">
              <w:rPr>
                <w:b/>
                <w:bCs/>
                <w:i/>
                <w:lang w:eastAsia="zh-CN"/>
              </w:rPr>
              <w:t>ce-SchedulingEnhancement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>'</w:t>
            </w:r>
            <w:r w:rsidRPr="00F752F5">
              <w:rPr>
                <w:rFonts w:eastAsia="SimSun"/>
                <w:b/>
                <w:bCs/>
                <w:iCs/>
                <w:lang w:eastAsia="zh-CN"/>
              </w:rPr>
              <w:t xml:space="preserve"> is not configured and</w:t>
            </w:r>
            <w:r w:rsidRPr="00F752F5">
              <w:rPr>
                <w:b/>
                <w:bCs/>
                <w:lang w:eastAsia="zh-CN"/>
              </w:rPr>
              <w:t xml:space="preserve"> </w:t>
            </w:r>
            <w:r w:rsidRPr="00F752F5">
              <w:rPr>
                <w:b/>
                <w:bCs/>
                <w:i/>
                <w:lang w:eastAsia="zh-CN"/>
              </w:rPr>
              <w:t>’ce-HARQ-AckBundling’</w:t>
            </w:r>
            <w:r w:rsidRPr="00F752F5">
              <w:rPr>
                <w:b/>
                <w:bCs/>
                <w:lang w:eastAsia="zh-CN"/>
              </w:rPr>
              <w:t xml:space="preserve"> is set</w:t>
            </w:r>
          </w:p>
        </w:tc>
        <w:tc>
          <w:tcPr>
            <w:tcW w:w="2410" w:type="dxa"/>
            <w:shd w:val="clear" w:color="auto" w:fill="E0E0E0"/>
          </w:tcPr>
          <w:p w14:paraId="2617D409" w14:textId="77777777" w:rsidR="00F752F5" w:rsidRPr="00F752F5" w:rsidRDefault="00F752F5" w:rsidP="00F752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b/>
                <w:sz w:val="18"/>
                <w:lang w:val="en-US" w:eastAsia="zh-CN"/>
              </w:rPr>
              <w:t xml:space="preserve">HARQ-ACK delay value when </w:t>
            </w:r>
            <w:r w:rsidRPr="00F752F5">
              <w:rPr>
                <w:rFonts w:ascii="Arial" w:eastAsia="SimSun" w:hAnsi="Arial"/>
                <w:b/>
                <w:i/>
                <w:iCs/>
                <w:sz w:val="18"/>
                <w:lang w:val="en-US" w:eastAsia="zh-CN"/>
              </w:rPr>
              <w:t xml:space="preserve">ce-pdsch-fourteenProcesses’ is </w:t>
            </w:r>
            <w:r w:rsidRPr="00F752F5">
              <w:rPr>
                <w:rFonts w:ascii="Arial" w:eastAsia="SimSun" w:hAnsi="Arial"/>
                <w:b/>
                <w:i/>
                <w:sz w:val="18"/>
                <w:lang w:val="en-US" w:eastAsia="zh-CN"/>
              </w:rPr>
              <w:t>set</w:t>
            </w:r>
          </w:p>
        </w:tc>
      </w:tr>
      <w:tr w:rsidR="00221394" w:rsidRPr="00F752F5" w14:paraId="3BA48C10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34FCB641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000</w:t>
            </w:r>
          </w:p>
        </w:tc>
        <w:tc>
          <w:tcPr>
            <w:tcW w:w="2410" w:type="dxa"/>
            <w:vAlign w:val="center"/>
          </w:tcPr>
          <w:p w14:paraId="5DE89FB9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2410" w:type="dxa"/>
            <w:vAlign w:val="center"/>
          </w:tcPr>
          <w:p w14:paraId="40445A51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1949B4AA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</w:tr>
      <w:tr w:rsidR="00221394" w:rsidRPr="00F752F5" w14:paraId="5E9950E0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329E2565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001</w:t>
            </w:r>
          </w:p>
        </w:tc>
        <w:tc>
          <w:tcPr>
            <w:tcW w:w="2410" w:type="dxa"/>
            <w:vAlign w:val="center"/>
          </w:tcPr>
          <w:p w14:paraId="780D5686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5</w:t>
            </w:r>
          </w:p>
        </w:tc>
        <w:tc>
          <w:tcPr>
            <w:tcW w:w="2410" w:type="dxa"/>
            <w:vAlign w:val="center"/>
          </w:tcPr>
          <w:p w14:paraId="32BD53C8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2443F84C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5</w:t>
            </w:r>
          </w:p>
        </w:tc>
      </w:tr>
      <w:tr w:rsidR="00221394" w:rsidRPr="00F752F5" w14:paraId="12DC932F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3AC09657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010</w:t>
            </w:r>
          </w:p>
        </w:tc>
        <w:tc>
          <w:tcPr>
            <w:tcW w:w="2410" w:type="dxa"/>
            <w:vAlign w:val="center"/>
          </w:tcPr>
          <w:p w14:paraId="09544FD7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2410" w:type="dxa"/>
            <w:vAlign w:val="center"/>
          </w:tcPr>
          <w:p w14:paraId="0287A27B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2871051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</w:tr>
      <w:tr w:rsidR="00221394" w:rsidRPr="00F752F5" w14:paraId="429190E9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33071E0F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011</w:t>
            </w:r>
          </w:p>
        </w:tc>
        <w:tc>
          <w:tcPr>
            <w:tcW w:w="2410" w:type="dxa"/>
            <w:vAlign w:val="center"/>
          </w:tcPr>
          <w:p w14:paraId="3318F0D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9</w:t>
            </w:r>
          </w:p>
        </w:tc>
        <w:tc>
          <w:tcPr>
            <w:tcW w:w="2410" w:type="dxa"/>
            <w:vAlign w:val="center"/>
          </w:tcPr>
          <w:p w14:paraId="5EDBC483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00ECB1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</w:tr>
      <w:tr w:rsidR="00221394" w:rsidRPr="00F752F5" w14:paraId="00DA82FD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657121E5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100</w:t>
            </w:r>
          </w:p>
        </w:tc>
        <w:tc>
          <w:tcPr>
            <w:tcW w:w="2410" w:type="dxa"/>
            <w:vAlign w:val="center"/>
          </w:tcPr>
          <w:p w14:paraId="402E3392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  <w:tc>
          <w:tcPr>
            <w:tcW w:w="2410" w:type="dxa"/>
            <w:vAlign w:val="center"/>
          </w:tcPr>
          <w:p w14:paraId="477D38A9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29F39652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9</w:t>
            </w:r>
          </w:p>
        </w:tc>
      </w:tr>
      <w:tr w:rsidR="00221394" w:rsidRPr="00F752F5" w14:paraId="2F983798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59DFC40E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101</w:t>
            </w:r>
          </w:p>
        </w:tc>
        <w:tc>
          <w:tcPr>
            <w:tcW w:w="2410" w:type="dxa"/>
            <w:vAlign w:val="center"/>
          </w:tcPr>
          <w:p w14:paraId="78712400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  <w:tc>
          <w:tcPr>
            <w:tcW w:w="2410" w:type="dxa"/>
            <w:vAlign w:val="center"/>
          </w:tcPr>
          <w:p w14:paraId="277F1447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139C06F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</w:tr>
      <w:tr w:rsidR="00221394" w:rsidRPr="00F752F5" w14:paraId="07A88EC0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7D9990D1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110</w:t>
            </w:r>
          </w:p>
        </w:tc>
        <w:tc>
          <w:tcPr>
            <w:tcW w:w="2410" w:type="dxa"/>
            <w:vAlign w:val="center"/>
          </w:tcPr>
          <w:p w14:paraId="07559086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15</w:t>
            </w:r>
          </w:p>
        </w:tc>
        <w:tc>
          <w:tcPr>
            <w:tcW w:w="2410" w:type="dxa"/>
            <w:vAlign w:val="center"/>
          </w:tcPr>
          <w:p w14:paraId="78961C0C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31BF017B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</w:tr>
      <w:tr w:rsidR="00221394" w:rsidRPr="00F752F5" w14:paraId="5BB02680" w14:textId="77777777" w:rsidTr="0075443B">
        <w:trPr>
          <w:cantSplit/>
          <w:jc w:val="center"/>
        </w:trPr>
        <w:tc>
          <w:tcPr>
            <w:tcW w:w="1954" w:type="dxa"/>
            <w:vAlign w:val="center"/>
          </w:tcPr>
          <w:p w14:paraId="6878FEAA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111</w:t>
            </w:r>
          </w:p>
        </w:tc>
        <w:tc>
          <w:tcPr>
            <w:tcW w:w="2410" w:type="dxa"/>
            <w:vAlign w:val="center"/>
          </w:tcPr>
          <w:p w14:paraId="04CEB25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17</w:t>
            </w:r>
          </w:p>
        </w:tc>
        <w:tc>
          <w:tcPr>
            <w:tcW w:w="2410" w:type="dxa"/>
            <w:vAlign w:val="center"/>
          </w:tcPr>
          <w:p w14:paraId="089BE994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  <w:tc>
          <w:tcPr>
            <w:tcW w:w="2410" w:type="dxa"/>
            <w:vAlign w:val="center"/>
          </w:tcPr>
          <w:p w14:paraId="605C9AEC" w14:textId="77777777" w:rsidR="00221394" w:rsidRPr="00F752F5" w:rsidRDefault="00221394" w:rsidP="00221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15</w:t>
            </w:r>
          </w:p>
        </w:tc>
      </w:tr>
    </w:tbl>
    <w:p w14:paraId="3F8B73A4" w14:textId="77777777" w:rsidR="00643492" w:rsidRDefault="00643492" w:rsidP="00F752F5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2AAF6566" w14:textId="77777777" w:rsidR="00643492" w:rsidRDefault="00643492" w:rsidP="00F752F5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0FC1E361" w14:textId="63E03072" w:rsidR="00221394" w:rsidRPr="00F752F5" w:rsidRDefault="00F752F5" w:rsidP="00F752F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val="en-US"/>
        </w:rPr>
      </w:pPr>
      <w:r>
        <w:object w:dxaOrig="6186" w:dyaOrig="2586" w14:anchorId="04823785">
          <v:shape id="_x0000_i1026" type="#_x0000_t75" style="width:369.9pt;height:154.5pt" o:ole="">
            <v:imagedata r:id="rId13" o:title=""/>
          </v:shape>
          <o:OLEObject Type="Embed" ProgID="Visio.Drawing.11" ShapeID="_x0000_i1026" DrawAspect="Content" ObjectID="_1672485701" r:id="rId14"/>
        </w:object>
      </w:r>
    </w:p>
    <w:p w14:paraId="43FE456B" w14:textId="52215715" w:rsidR="00F752F5" w:rsidRDefault="00F752F5" w:rsidP="00F752F5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b/>
          <w:bCs/>
          <w:lang w:val="en-US"/>
        </w:rPr>
      </w:pPr>
      <w:r w:rsidRPr="00F752F5">
        <w:rPr>
          <w:rFonts w:eastAsia="SimSun"/>
          <w:b/>
          <w:bCs/>
          <w:lang w:val="en-US"/>
        </w:rPr>
        <w:t xml:space="preserve">Figure </w:t>
      </w:r>
      <w:r w:rsidR="007640FF">
        <w:rPr>
          <w:rFonts w:eastAsia="SimSun"/>
          <w:b/>
          <w:bCs/>
          <w:lang w:val="en-US"/>
        </w:rPr>
        <w:t>5</w:t>
      </w:r>
      <w:r w:rsidR="007640FF" w:rsidRPr="00F752F5">
        <w:rPr>
          <w:rFonts w:eastAsia="SimSun"/>
          <w:b/>
          <w:bCs/>
          <w:lang w:val="en-US"/>
        </w:rPr>
        <w:t xml:space="preserve"> </w:t>
      </w:r>
      <w:r w:rsidRPr="00F752F5">
        <w:rPr>
          <w:rFonts w:eastAsia="SimSun"/>
          <w:b/>
          <w:bCs/>
          <w:lang w:val="en-US"/>
        </w:rPr>
        <w:t>Example of timeline with</w:t>
      </w:r>
      <w:r>
        <w:rPr>
          <w:rFonts w:eastAsia="SimSun"/>
          <w:b/>
          <w:bCs/>
          <w:lang w:val="en-US"/>
        </w:rPr>
        <w:t xml:space="preserve">out changes to HARQ-ACK delay (using </w:t>
      </w:r>
      <w:r w:rsidR="00753A4F">
        <w:rPr>
          <w:rFonts w:eastAsia="SimSun"/>
          <w:b/>
          <w:bCs/>
          <w:lang w:val="en-US"/>
        </w:rPr>
        <w:t>‘r</w:t>
      </w:r>
      <w:r>
        <w:rPr>
          <w:rFonts w:eastAsia="SimSun"/>
          <w:b/>
          <w:bCs/>
          <w:lang w:val="en-US"/>
        </w:rPr>
        <w:t>ange1</w:t>
      </w:r>
      <w:r w:rsidR="00753A4F">
        <w:rPr>
          <w:rFonts w:eastAsia="SimSun"/>
          <w:b/>
          <w:bCs/>
          <w:lang w:val="en-US"/>
        </w:rPr>
        <w:t>’ in Table 3</w:t>
      </w:r>
      <w:r>
        <w:rPr>
          <w:rFonts w:eastAsia="SimSun"/>
          <w:b/>
          <w:bCs/>
          <w:lang w:val="en-US"/>
        </w:rPr>
        <w:t>)</w:t>
      </w:r>
    </w:p>
    <w:p w14:paraId="4456575E" w14:textId="77777777" w:rsidR="00465D8B" w:rsidRPr="00F752F5" w:rsidRDefault="00465D8B" w:rsidP="00F752F5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b/>
          <w:bCs/>
          <w:lang w:val="en-US"/>
        </w:rPr>
      </w:pPr>
    </w:p>
    <w:p w14:paraId="1047B73A" w14:textId="3CB7FA0D" w:rsidR="00151963" w:rsidRPr="00151963" w:rsidRDefault="00151963" w:rsidP="00465D8B">
      <w:pPr>
        <w:rPr>
          <w:lang w:val="en-US"/>
        </w:rPr>
      </w:pPr>
      <w:r w:rsidRPr="00151963">
        <w:rPr>
          <w:lang w:val="en-US"/>
        </w:rPr>
        <w:t>Given the discussion in the previous meetings, and also in line with the description in Section 3, we think it would be more flexible to support a configurable set of delays</w:t>
      </w:r>
      <w:r>
        <w:rPr>
          <w:lang w:val="en-US"/>
        </w:rPr>
        <w:t xml:space="preserve"> for PDSCH, which are indicated in DCI – this allows to manage invalid</w:t>
      </w:r>
      <w:r w:rsidR="007C59C7">
        <w:rPr>
          <w:lang w:val="en-US"/>
        </w:rPr>
        <w:t xml:space="preserve"> subframes, measurement gaps, PUCCH repetitions, etc.</w:t>
      </w:r>
    </w:p>
    <w:p w14:paraId="7E0539F8" w14:textId="2E1F9764" w:rsidR="00221394" w:rsidRDefault="00465D8B" w:rsidP="00151963">
      <w:pPr>
        <w:rPr>
          <w:b/>
          <w:bCs/>
          <w:lang w:val="en-US"/>
        </w:rPr>
      </w:pPr>
      <w:r w:rsidRPr="00F752F5">
        <w:rPr>
          <w:b/>
          <w:bCs/>
          <w:u w:val="single"/>
          <w:lang w:val="en-US"/>
        </w:rPr>
        <w:t xml:space="preserve">Proposal </w:t>
      </w:r>
      <w:r w:rsidR="00DD0E63">
        <w:rPr>
          <w:b/>
          <w:bCs/>
          <w:u w:val="single"/>
          <w:lang w:val="en-US"/>
        </w:rPr>
        <w:t>1</w:t>
      </w:r>
      <w:r w:rsidRPr="00F752F5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For the indication of </w:t>
      </w:r>
      <w:r w:rsidR="007640FF">
        <w:rPr>
          <w:b/>
          <w:bCs/>
          <w:lang w:val="en-US"/>
        </w:rPr>
        <w:t xml:space="preserve">PDSCH </w:t>
      </w:r>
      <w:r>
        <w:rPr>
          <w:b/>
          <w:bCs/>
          <w:lang w:val="en-US"/>
        </w:rPr>
        <w:t>scheduling delay</w:t>
      </w:r>
      <w:r w:rsidR="00151963">
        <w:rPr>
          <w:b/>
          <w:bCs/>
          <w:lang w:val="en-US"/>
        </w:rPr>
        <w:t xml:space="preserve">, a DCI field indicates the PDSCH scheduling delay of a number of absolute subframes among </w:t>
      </w:r>
      <w:r w:rsidR="00151963">
        <w:rPr>
          <w:b/>
          <w:bCs/>
          <w:i/>
          <w:iCs/>
          <w:lang w:val="en-US"/>
        </w:rPr>
        <w:t>N</w:t>
      </w:r>
      <w:r w:rsidR="00151963">
        <w:rPr>
          <w:b/>
          <w:bCs/>
          <w:lang w:val="en-US"/>
        </w:rPr>
        <w:t xml:space="preserve"> possible values, which are RRC configured.</w:t>
      </w:r>
    </w:p>
    <w:p w14:paraId="57E19C23" w14:textId="25FB6D8A" w:rsidR="00151963" w:rsidRPr="00151963" w:rsidRDefault="00151963" w:rsidP="00151963">
      <w:pPr>
        <w:pStyle w:val="ListParagraph"/>
        <w:numPr>
          <w:ilvl w:val="0"/>
          <w:numId w:val="32"/>
        </w:numPr>
        <w:rPr>
          <w:b/>
          <w:bCs/>
          <w:lang w:val="en-US"/>
        </w:rPr>
      </w:pPr>
      <w:r w:rsidRPr="00151963">
        <w:rPr>
          <w:b/>
          <w:bCs/>
          <w:lang w:val="en-US"/>
        </w:rPr>
        <w:t>FFS whether the PDSCH scheduling delay is jointly encoded with the HARQ-ACK delay</w:t>
      </w:r>
      <w:r>
        <w:rPr>
          <w:b/>
          <w:bCs/>
          <w:lang w:val="en-US"/>
        </w:rPr>
        <w:t xml:space="preserve"> in the same DCI field.</w:t>
      </w:r>
    </w:p>
    <w:p w14:paraId="7EAE0F59" w14:textId="77777777" w:rsidR="00A458EA" w:rsidRPr="00A458EA" w:rsidRDefault="00A458EA" w:rsidP="00A458EA">
      <w:pPr>
        <w:pStyle w:val="ListParagraph"/>
        <w:rPr>
          <w:lang w:val="en-US"/>
        </w:rPr>
      </w:pPr>
    </w:p>
    <w:p w14:paraId="3621DE89" w14:textId="48F767E3" w:rsidR="00CA7C43" w:rsidRDefault="00CA7C43" w:rsidP="001B159B">
      <w:pPr>
        <w:rPr>
          <w:b/>
          <w:bCs/>
          <w:lang w:val="en-US"/>
        </w:rPr>
      </w:pPr>
      <w:r w:rsidRPr="00CA7C43">
        <w:rPr>
          <w:b/>
          <w:bCs/>
          <w:u w:val="single"/>
          <w:lang w:val="en-US"/>
        </w:rPr>
        <w:t xml:space="preserve">Proposal </w:t>
      </w:r>
      <w:r w:rsidR="00DD0E63">
        <w:rPr>
          <w:b/>
          <w:bCs/>
          <w:u w:val="single"/>
          <w:lang w:val="en-US"/>
        </w:rPr>
        <w:t>2</w:t>
      </w:r>
      <w:r w:rsidRPr="00CA7C43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For UEs configured with 14 HARQ processes, RAN1 to discuss whether to introduce new </w:t>
      </w:r>
      <w:r w:rsidR="00151963">
        <w:rPr>
          <w:b/>
          <w:bCs/>
          <w:lang w:val="en-US"/>
        </w:rPr>
        <w:t>values</w:t>
      </w:r>
      <w:r>
        <w:rPr>
          <w:b/>
          <w:bCs/>
          <w:lang w:val="en-US"/>
        </w:rPr>
        <w:t xml:space="preserve"> of HARQ-ACK delays, or whether the </w:t>
      </w:r>
      <w:r w:rsidR="00151963">
        <w:rPr>
          <w:b/>
          <w:bCs/>
          <w:lang w:val="en-US"/>
        </w:rPr>
        <w:t>values</w:t>
      </w:r>
      <w:r>
        <w:rPr>
          <w:b/>
          <w:bCs/>
          <w:lang w:val="en-US"/>
        </w:rPr>
        <w:t xml:space="preserve"> in Table 7.3.1-2 in TS 36.213 are sufficient.</w:t>
      </w:r>
    </w:p>
    <w:p w14:paraId="4AEF1109" w14:textId="16C30504" w:rsidR="009627A6" w:rsidRDefault="009627A6" w:rsidP="00854585">
      <w:pPr>
        <w:rPr>
          <w:b/>
          <w:bCs/>
          <w:lang w:val="en-US"/>
        </w:rPr>
      </w:pPr>
    </w:p>
    <w:p w14:paraId="52A42C50" w14:textId="7F44EC4C" w:rsidR="00C53F67" w:rsidRDefault="00C53F67" w:rsidP="00854585">
      <w:pPr>
        <w:rPr>
          <w:b/>
          <w:bCs/>
          <w:lang w:val="en-US"/>
        </w:rPr>
      </w:pPr>
    </w:p>
    <w:p w14:paraId="122A2DC0" w14:textId="7729E840" w:rsidR="00C53F67" w:rsidRDefault="00C53F67" w:rsidP="00854585">
      <w:pPr>
        <w:rPr>
          <w:b/>
          <w:bCs/>
          <w:lang w:val="en-US"/>
        </w:rPr>
      </w:pPr>
    </w:p>
    <w:p w14:paraId="1DBFE6B9" w14:textId="66030A44" w:rsidR="00C53F67" w:rsidRDefault="00C53F67" w:rsidP="00854585">
      <w:pPr>
        <w:rPr>
          <w:b/>
          <w:bCs/>
          <w:lang w:val="en-US"/>
        </w:rPr>
      </w:pPr>
    </w:p>
    <w:p w14:paraId="1DADC259" w14:textId="2E059C89" w:rsidR="00C53F67" w:rsidRDefault="00C53F67" w:rsidP="00854585">
      <w:pPr>
        <w:rPr>
          <w:b/>
          <w:bCs/>
          <w:lang w:val="en-US"/>
        </w:rPr>
      </w:pPr>
    </w:p>
    <w:p w14:paraId="28530332" w14:textId="77777777" w:rsidR="00C53F67" w:rsidRDefault="00C53F67" w:rsidP="00854585">
      <w:pPr>
        <w:rPr>
          <w:b/>
          <w:bCs/>
          <w:lang w:val="en-US"/>
        </w:rPr>
      </w:pPr>
    </w:p>
    <w:p w14:paraId="08DE4B1D" w14:textId="11DE20EB" w:rsidR="009627A6" w:rsidRDefault="009627A6" w:rsidP="009627A6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lastRenderedPageBreak/>
        <w:t>Support of invalid subframes</w:t>
      </w:r>
      <w:r w:rsidR="00C53F67">
        <w:rPr>
          <w:rFonts w:ascii="Arial" w:eastAsia="SimSun" w:hAnsi="Arial"/>
          <w:sz w:val="36"/>
          <w:lang w:val="en-US"/>
        </w:rPr>
        <w:t xml:space="preserve"> and PUCCH repetition</w:t>
      </w:r>
    </w:p>
    <w:p w14:paraId="09B94447" w14:textId="77777777" w:rsidR="005F78B3" w:rsidRPr="005F78B3" w:rsidRDefault="005F78B3" w:rsidP="00854585">
      <w:pPr>
        <w:rPr>
          <w:lang w:val="en-US"/>
        </w:rPr>
      </w:pPr>
    </w:p>
    <w:p w14:paraId="2ADAD617" w14:textId="0196114D" w:rsidR="005F78B3" w:rsidRPr="00F752F5" w:rsidRDefault="005F78B3" w:rsidP="005F78B3">
      <w:pPr>
        <w:keepNext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/>
        <w:ind w:left="576" w:hanging="576"/>
        <w:textAlignment w:val="baseline"/>
        <w:outlineLvl w:val="1"/>
        <w:rPr>
          <w:rFonts w:ascii="Arial" w:eastAsia="SimSun" w:hAnsi="Arial"/>
          <w:sz w:val="32"/>
          <w:lang w:val="en-US"/>
        </w:rPr>
      </w:pPr>
      <w:r>
        <w:rPr>
          <w:rFonts w:ascii="Arial" w:eastAsia="SimSun" w:hAnsi="Arial"/>
          <w:sz w:val="32"/>
          <w:lang w:val="en-US"/>
        </w:rPr>
        <w:t>Invalid uplink subframes</w:t>
      </w:r>
      <w:r w:rsidR="00C53F67">
        <w:rPr>
          <w:rFonts w:ascii="Arial" w:eastAsia="SimSun" w:hAnsi="Arial"/>
          <w:sz w:val="32"/>
          <w:lang w:val="en-US"/>
        </w:rPr>
        <w:t xml:space="preserve"> and PUCCH repetition</w:t>
      </w:r>
    </w:p>
    <w:p w14:paraId="0366E750" w14:textId="34CF9124" w:rsidR="009627A6" w:rsidRDefault="005F78B3" w:rsidP="00854585">
      <w:pPr>
        <w:rPr>
          <w:lang w:val="en-US"/>
        </w:rPr>
      </w:pPr>
      <w:r w:rsidRPr="005F78B3">
        <w:rPr>
          <w:lang w:val="en-US"/>
        </w:rPr>
        <w:t>During the previous meeting</w:t>
      </w:r>
      <w:r w:rsidR="00151963">
        <w:rPr>
          <w:lang w:val="en-US"/>
        </w:rPr>
        <w:t>s</w:t>
      </w:r>
      <w:r w:rsidRPr="005F78B3">
        <w:rPr>
          <w:lang w:val="en-US"/>
        </w:rPr>
        <w:t>, it was argued that</w:t>
      </w:r>
      <w:r>
        <w:rPr>
          <w:lang w:val="en-US"/>
        </w:rPr>
        <w:t>, if some uplink subframes are invalid, then the scheduling delay of 7 would not work, since one of the PUCCH would be postponed. However, we would like to note the following Rel-13 agreement:</w:t>
      </w:r>
    </w:p>
    <w:p w14:paraId="5C37A736" w14:textId="54581388" w:rsidR="005F78B3" w:rsidRDefault="005F78B3" w:rsidP="005F78B3">
      <w:pPr>
        <w:jc w:val="center"/>
        <w:rPr>
          <w:lang w:val="en-US"/>
        </w:rPr>
      </w:pPr>
      <w:r w:rsidRPr="005F78B3">
        <w:rPr>
          <w:noProof/>
          <w:lang w:val="en-US"/>
        </w:rPr>
        <mc:AlternateContent>
          <mc:Choice Requires="wps">
            <w:drawing>
              <wp:inline distT="0" distB="0" distL="0" distR="0" wp14:anchorId="685E81C4" wp14:editId="2CDDB9D1">
                <wp:extent cx="5829704" cy="1404620"/>
                <wp:effectExtent l="0" t="0" r="19050" b="1778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70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34760" w14:textId="2BD9DEA2" w:rsidR="005F78B3" w:rsidRPr="00462735" w:rsidRDefault="005F78B3" w:rsidP="005F78B3">
                            <w:pPr>
                              <w:rPr>
                                <w:rFonts w:eastAsia="MS Mincho"/>
                                <w:iCs/>
                                <w:lang w:val="en-US"/>
                              </w:rPr>
                            </w:pPr>
                            <w:r w:rsidRPr="00462735">
                              <w:rPr>
                                <w:rFonts w:eastAsia="MS Mincho"/>
                                <w:highlight w:val="green"/>
                                <w:lang w:val="en-US"/>
                              </w:rPr>
                              <w:t>RAN1#82bis a</w:t>
                            </w:r>
                            <w:r w:rsidRPr="00462735">
                              <w:rPr>
                                <w:rFonts w:eastAsia="MS Mincho"/>
                                <w:iCs/>
                                <w:highlight w:val="green"/>
                                <w:lang w:val="en-US"/>
                              </w:rPr>
                              <w:t>greement</w:t>
                            </w:r>
                            <w:r w:rsidRPr="00462735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on valid </w:t>
                            </w:r>
                            <w:r w:rsidRPr="00840C7D">
                              <w:rPr>
                                <w:rFonts w:eastAsia="MS Mincho"/>
                                <w:b/>
                                <w:iCs/>
                                <w:lang w:val="en-US"/>
                              </w:rPr>
                              <w:t>uplink</w:t>
                            </w:r>
                            <w:r w:rsidRPr="00462735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subframes:</w:t>
                            </w:r>
                          </w:p>
                          <w:p w14:paraId="15D5ED91" w14:textId="77777777" w:rsidR="005F78B3" w:rsidRPr="009316CE" w:rsidRDefault="005F78B3" w:rsidP="005F78B3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 xml:space="preserve">The set of subframes to be used for uplink transmissions can be explicitly and cell-specifically </w:t>
                            </w:r>
                            <w:proofErr w:type="spellStart"/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>s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ignalled</w:t>
                            </w:r>
                            <w:proofErr w:type="spellEnd"/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by the </w:t>
                            </w:r>
                            <w:proofErr w:type="spellStart"/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eNB</w:t>
                            </w:r>
                            <w:proofErr w:type="spellEnd"/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by MTC-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SIBx</w:t>
                            </w:r>
                            <w:proofErr w:type="spellEnd"/>
                            <w:proofErr w:type="gramEnd"/>
                          </w:p>
                          <w:p w14:paraId="4B079649" w14:textId="77777777" w:rsidR="005F78B3" w:rsidRPr="009316CE" w:rsidRDefault="005F78B3" w:rsidP="005F78B3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 xml:space="preserve">If the signaling is not provided, a UE can assume all uplink subframes are valid. </w:t>
                            </w:r>
                          </w:p>
                          <w:p w14:paraId="7D1D5AB6" w14:textId="77777777" w:rsidR="005F78B3" w:rsidRPr="009316CE" w:rsidRDefault="005F78B3" w:rsidP="005F78B3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 xml:space="preserve">A UE will postpone transmitting PUSCH/PUCCH repetition (when R &gt; 1) to the next available UL subframe in invalid UL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subframe indicated by MTC-</w:t>
                            </w:r>
                            <w:proofErr w:type="spellStart"/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SIBx</w:t>
                            </w:r>
                            <w:proofErr w:type="spellEnd"/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.</w:t>
                            </w:r>
                          </w:p>
                          <w:p w14:paraId="6A2E0368" w14:textId="77777777" w:rsidR="005F78B3" w:rsidRPr="005F78B3" w:rsidRDefault="005F78B3" w:rsidP="005F78B3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b/>
                                <w:bCs/>
                                <w:u w:val="single"/>
                                <w:lang w:val="en-US" w:eastAsia="ja-JP"/>
                              </w:rPr>
                            </w:pPr>
                            <w:r w:rsidRPr="005F78B3">
                              <w:rPr>
                                <w:rFonts w:eastAsia="MS Mincho" w:hint="eastAsia"/>
                                <w:b/>
                                <w:bCs/>
                                <w:u w:val="single"/>
                                <w:lang w:val="en-US" w:eastAsia="ja-JP"/>
                              </w:rPr>
                              <w:t>I</w:t>
                            </w:r>
                            <w:r w:rsidRPr="005F78B3">
                              <w:rPr>
                                <w:rFonts w:eastAsia="MS Mincho"/>
                                <w:b/>
                                <w:bCs/>
                                <w:u w:val="single"/>
                                <w:lang w:val="en-US" w:eastAsia="ja-JP"/>
                              </w:rPr>
                              <w:t>n case of PUSCH/PUCCH with R = 1, a UL grant or PDSCH transmission overrides the MTC-</w:t>
                            </w:r>
                            <w:proofErr w:type="spellStart"/>
                            <w:r w:rsidRPr="005F78B3">
                              <w:rPr>
                                <w:rFonts w:eastAsia="MS Mincho"/>
                                <w:b/>
                                <w:bCs/>
                                <w:u w:val="single"/>
                                <w:lang w:val="en-US" w:eastAsia="ja-JP"/>
                              </w:rPr>
                              <w:t>SIBx</w:t>
                            </w:r>
                            <w:proofErr w:type="spellEnd"/>
                            <w:r w:rsidRPr="005F78B3">
                              <w:rPr>
                                <w:rFonts w:eastAsia="MS Mincho"/>
                                <w:b/>
                                <w:bCs/>
                                <w:u w:val="single"/>
                                <w:lang w:val="en-US" w:eastAsia="ja-JP"/>
                              </w:rPr>
                              <w:t xml:space="preserve"> configuration, thus a UE will transmit PUSCH/PUCCH</w:t>
                            </w:r>
                          </w:p>
                          <w:p w14:paraId="0245A066" w14:textId="77777777" w:rsidR="005F78B3" w:rsidRPr="009316CE" w:rsidRDefault="005F78B3" w:rsidP="005F78B3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 xml:space="preserve">A UE can drop transmitting PUSCH/PUCCH in subframes unavailable due to UE-specific configuration or behavior such as a measurement </w:t>
                            </w:r>
                            <w:proofErr w:type="gramStart"/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>gap</w:t>
                            </w:r>
                            <w:proofErr w:type="gramEnd"/>
                          </w:p>
                          <w:p w14:paraId="442726F2" w14:textId="77777777" w:rsidR="005F78B3" w:rsidRPr="009316CE" w:rsidRDefault="005F78B3" w:rsidP="005F78B3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rFonts w:eastAsia="MS Mincho"/>
                                <w:sz w:val="12"/>
                                <w:lang w:val="en-US" w:eastAsia="ja-JP"/>
                              </w:rPr>
                            </w:pPr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 xml:space="preserve">The subframe unavailable due to UE-specific configuration or behavior is counted in the </w:t>
                            </w:r>
                            <w:proofErr w:type="gramStart"/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>repetition</w:t>
                            </w:r>
                            <w:proofErr w:type="gramEnd"/>
                            <w:r w:rsidRPr="009316CE">
                              <w:rPr>
                                <w:rFonts w:eastAsia="MS Mincho"/>
                                <w:lang w:val="en-US" w:eastAsia="ja-JP"/>
                              </w:rPr>
                              <w:t xml:space="preserve"> </w:t>
                            </w:r>
                            <w:r w:rsidRPr="009316CE">
                              <w:rPr>
                                <w:rFonts w:eastAsia="MS Mincho"/>
                                <w:sz w:val="12"/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31F4D00B" w14:textId="2B4C5EB4" w:rsidR="005F78B3" w:rsidRPr="005F78B3" w:rsidRDefault="005F78B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5E81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9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4biJAIAAEUEAAAOAAAAZHJzL2Uyb0RvYy54bWysU9uO0zAQfUfiHyy/06RRu9tGTVdLlyKk&#10;5SLt8gETx2ksfMN2m5SvZ+x0SwQ8IfJg2Z7xyZlzZjZ3g5LkxJ0XRld0Pssp4ZqZRuhDRb8+79+s&#10;KPEBdAPSaF7RM/f0bvv61aa3JS9MZ2TDHUEQ7cveVrQLwZZZ5lnHFfiZsVxjsDVOQcCjO2SNgx7R&#10;lcyKPL/JeuMa6wzj3uPtwxik24TftpyFz23reSCyosgtpNWltY5rtt1AeXBgO8EuNOAfWCgQGn96&#10;hXqAAOToxB9QSjBnvGnDjBmVmbYVjKcasJp5/ls1Tx1YnmpBcby9yuT/Hyz7dPriiGjQO0o0KLTo&#10;mQ+BvDUDKaI6vfUlJj1ZTAsDXsfMWKm3j4Z980SbXQf6wO+dM33HoUF28/gymzwdcXwEqfuPpsHf&#10;wDGYBDS0TkVAFIMgOrp0vjoTqTC8XK6K9W2+oIRhbL7IFzdF8i6D8uW5dT6850aRuKmoQ+sTPJwe&#10;fYh0oHxJSfSNFM1eSJkO7lDvpCMnwDbZpy9VgFVO06QmfUXXy2I5KjCN+SlEnr6/QSgRsN+lUBVd&#10;XZOgjLq9003qxgBCjnukLPVFyKjdqGIY6uFiTG2aM0rqzNjXOIe46Yz7QUmPPV1R//0IjlMiP2i0&#10;ZT1fLOIQpMNieYsaEjeN1NMIaIZQFQ2UjNtdSIMzmn+P9u1FEjb6PDK5cMVeTXpf5ioOw/Scsn5N&#10;//YnAAAA//8DAFBLAwQUAAYACAAAACEAI8BjBNsAAAAFAQAADwAAAGRycy9kb3ducmV2LnhtbEyP&#10;wU7DMBBE70j8g7VI3KiTSKAS4lSIqmdKQULcHHsbR43XIXbTlK9n4QKXlUYzmnlbrWbfiwnH2AVS&#10;kC8yEEgm2I5aBW+vm5sliJg0Wd0HQgVnjLCqLy8qXdpwohecdqkVXEKx1ApcSkMpZTQOvY6LMCCx&#10;tw+j14nl2Eo76hOX+14WWXYnve6IF5we8MmhOeyOXkFcbz8Hs982B2fPX8/r6da8bz6Uur6aHx9A&#10;JJzTXxh+8BkdamZqwpFsFL0CfiT9Xvbu82UOolFQFHkBsq7kf/r6GwAA//8DAFBLAQItABQABgAI&#10;AAAAIQC2gziS/gAAAOEBAAATAAAAAAAAAAAAAAAAAAAAAABbQ29udGVudF9UeXBlc10ueG1sUEsB&#10;Ai0AFAAGAAgAAAAhADj9If/WAAAAlAEAAAsAAAAAAAAAAAAAAAAALwEAAF9yZWxzLy5yZWxzUEsB&#10;Ai0AFAAGAAgAAAAhADrPhuIkAgAARQQAAA4AAAAAAAAAAAAAAAAALgIAAGRycy9lMm9Eb2MueG1s&#10;UEsBAi0AFAAGAAgAAAAhACPAYwTbAAAABQEAAA8AAAAAAAAAAAAAAAAAfgQAAGRycy9kb3ducmV2&#10;LnhtbFBLBQYAAAAABAAEAPMAAACGBQAAAAA=&#10;">
                <v:textbox style="mso-fit-shape-to-text:t">
                  <w:txbxContent>
                    <w:p w14:paraId="21034760" w14:textId="2BD9DEA2" w:rsidR="005F78B3" w:rsidRPr="00462735" w:rsidRDefault="005F78B3" w:rsidP="005F78B3">
                      <w:pPr>
                        <w:rPr>
                          <w:rFonts w:eastAsia="MS Mincho"/>
                          <w:iCs/>
                          <w:lang w:val="en-US"/>
                        </w:rPr>
                      </w:pPr>
                      <w:r w:rsidRPr="00462735">
                        <w:rPr>
                          <w:rFonts w:eastAsia="MS Mincho"/>
                          <w:highlight w:val="green"/>
                          <w:lang w:val="en-US"/>
                        </w:rPr>
                        <w:t>RAN1#82bis a</w:t>
                      </w:r>
                      <w:r w:rsidRPr="00462735">
                        <w:rPr>
                          <w:rFonts w:eastAsia="MS Mincho"/>
                          <w:iCs/>
                          <w:highlight w:val="green"/>
                          <w:lang w:val="en-US"/>
                        </w:rPr>
                        <w:t>greement</w:t>
                      </w:r>
                      <w:r w:rsidRPr="00462735">
                        <w:rPr>
                          <w:rFonts w:eastAsia="MS Mincho"/>
                          <w:iCs/>
                          <w:lang w:val="en-US"/>
                        </w:rPr>
                        <w:t xml:space="preserve"> on valid </w:t>
                      </w:r>
                      <w:r w:rsidRPr="00840C7D">
                        <w:rPr>
                          <w:rFonts w:eastAsia="MS Mincho"/>
                          <w:b/>
                          <w:iCs/>
                          <w:lang w:val="en-US"/>
                        </w:rPr>
                        <w:t>uplink</w:t>
                      </w:r>
                      <w:r w:rsidRPr="00462735">
                        <w:rPr>
                          <w:rFonts w:eastAsia="MS Mincho"/>
                          <w:iCs/>
                          <w:lang w:val="en-US"/>
                        </w:rPr>
                        <w:t xml:space="preserve"> subframes:</w:t>
                      </w:r>
                    </w:p>
                    <w:p w14:paraId="15D5ED91" w14:textId="77777777" w:rsidR="005F78B3" w:rsidRPr="009316CE" w:rsidRDefault="005F78B3" w:rsidP="005F78B3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MS Mincho"/>
                          <w:lang w:val="en-US" w:eastAsia="ja-JP"/>
                        </w:rPr>
                      </w:pPr>
                      <w:r w:rsidRPr="009316CE">
                        <w:rPr>
                          <w:rFonts w:eastAsia="MS Mincho"/>
                          <w:lang w:val="en-US" w:eastAsia="ja-JP"/>
                        </w:rPr>
                        <w:t>The set of subframes to be used for uplink transmissions can be explicitly and cell-specifically s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ignalled by the eNB by MTC-SIBx</w:t>
                      </w:r>
                    </w:p>
                    <w:p w14:paraId="4B079649" w14:textId="77777777" w:rsidR="005F78B3" w:rsidRPr="009316CE" w:rsidRDefault="005F78B3" w:rsidP="005F78B3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MS Mincho"/>
                          <w:lang w:val="en-US" w:eastAsia="ja-JP"/>
                        </w:rPr>
                      </w:pPr>
                      <w:r w:rsidRPr="009316CE">
                        <w:rPr>
                          <w:rFonts w:eastAsia="MS Mincho"/>
                          <w:lang w:val="en-US" w:eastAsia="ja-JP"/>
                        </w:rPr>
                        <w:t xml:space="preserve">If the signaling is not provided, a UE can assume all uplink subframes are valid. </w:t>
                      </w:r>
                    </w:p>
                    <w:p w14:paraId="7D1D5AB6" w14:textId="77777777" w:rsidR="005F78B3" w:rsidRPr="009316CE" w:rsidRDefault="005F78B3" w:rsidP="005F78B3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MS Mincho"/>
                          <w:lang w:val="en-US" w:eastAsia="ja-JP"/>
                        </w:rPr>
                      </w:pPr>
                      <w:r w:rsidRPr="009316CE">
                        <w:rPr>
                          <w:rFonts w:eastAsia="MS Mincho"/>
                          <w:lang w:val="en-US" w:eastAsia="ja-JP"/>
                        </w:rPr>
                        <w:t xml:space="preserve">A UE will postpone transmitting PUSCH/PUCCH repetition (when R &gt; 1) to the next available UL subframe in invalid UL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subframe indicated by MTC-SIBx.</w:t>
                      </w:r>
                    </w:p>
                    <w:p w14:paraId="6A2E0368" w14:textId="77777777" w:rsidR="005F78B3" w:rsidRPr="005F78B3" w:rsidRDefault="005F78B3" w:rsidP="005F78B3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eastAsia="MS Mincho"/>
                          <w:b/>
                          <w:bCs/>
                          <w:u w:val="single"/>
                          <w:lang w:val="en-US" w:eastAsia="ja-JP"/>
                        </w:rPr>
                      </w:pPr>
                      <w:r w:rsidRPr="005F78B3">
                        <w:rPr>
                          <w:rFonts w:eastAsia="MS Mincho" w:hint="eastAsia"/>
                          <w:b/>
                          <w:bCs/>
                          <w:u w:val="single"/>
                          <w:lang w:val="en-US" w:eastAsia="ja-JP"/>
                        </w:rPr>
                        <w:t>I</w:t>
                      </w:r>
                      <w:r w:rsidRPr="005F78B3">
                        <w:rPr>
                          <w:rFonts w:eastAsia="MS Mincho"/>
                          <w:b/>
                          <w:bCs/>
                          <w:u w:val="single"/>
                          <w:lang w:val="en-US" w:eastAsia="ja-JP"/>
                        </w:rPr>
                        <w:t>n case of PUSCH/PUCCH with R = 1, a UL grant or PDSCH transmission overrides the MTC-SIBx configuration, thus a UE will transmit PUSCH/PUCCH</w:t>
                      </w:r>
                    </w:p>
                    <w:p w14:paraId="0245A066" w14:textId="77777777" w:rsidR="005F78B3" w:rsidRPr="009316CE" w:rsidRDefault="005F78B3" w:rsidP="005F78B3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MS Mincho"/>
                          <w:lang w:val="en-US" w:eastAsia="ja-JP"/>
                        </w:rPr>
                      </w:pPr>
                      <w:r w:rsidRPr="009316CE">
                        <w:rPr>
                          <w:rFonts w:eastAsia="MS Mincho"/>
                          <w:lang w:val="en-US" w:eastAsia="ja-JP"/>
                        </w:rPr>
                        <w:t>A UE can drop transmitting PUSCH/PUCCH in subframes unavailable due to UE-specific configuration or behavior such as a measurement gap</w:t>
                      </w:r>
                    </w:p>
                    <w:p w14:paraId="442726F2" w14:textId="77777777" w:rsidR="005F78B3" w:rsidRPr="009316CE" w:rsidRDefault="005F78B3" w:rsidP="005F78B3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rFonts w:eastAsia="MS Mincho"/>
                          <w:sz w:val="12"/>
                          <w:lang w:val="en-US" w:eastAsia="ja-JP"/>
                        </w:rPr>
                      </w:pPr>
                      <w:r w:rsidRPr="009316CE">
                        <w:rPr>
                          <w:rFonts w:eastAsia="MS Mincho"/>
                          <w:lang w:val="en-US" w:eastAsia="ja-JP"/>
                        </w:rPr>
                        <w:t xml:space="preserve">The subframe unavailable due to UE-specific configuration or behavior is counted in the repetition </w:t>
                      </w:r>
                      <w:r w:rsidRPr="009316CE">
                        <w:rPr>
                          <w:rFonts w:eastAsia="MS Mincho"/>
                          <w:sz w:val="12"/>
                          <w:lang w:val="en-US" w:eastAsia="ja-JP"/>
                        </w:rPr>
                        <w:t xml:space="preserve"> </w:t>
                      </w:r>
                    </w:p>
                    <w:p w14:paraId="31F4D00B" w14:textId="2B4C5EB4" w:rsidR="005F78B3" w:rsidRPr="005F78B3" w:rsidRDefault="005F78B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F21B6D" w14:textId="1A8093B4" w:rsidR="005F78B3" w:rsidRDefault="005F78B3" w:rsidP="005F78B3">
      <w:pPr>
        <w:rPr>
          <w:lang w:val="en-US"/>
        </w:rPr>
      </w:pPr>
      <w:r>
        <w:rPr>
          <w:lang w:val="en-US"/>
        </w:rPr>
        <w:t>which is captured in TS 36.213 as follows:</w:t>
      </w:r>
    </w:p>
    <w:p w14:paraId="7DDC76A1" w14:textId="7787433F" w:rsidR="005F78B3" w:rsidRPr="005F78B3" w:rsidRDefault="00C53F67" w:rsidP="00C53F67">
      <w:pPr>
        <w:jc w:val="center"/>
        <w:rPr>
          <w:lang w:val="en-US"/>
        </w:rPr>
      </w:pPr>
      <w:r w:rsidRPr="00C53F67">
        <w:rPr>
          <w:noProof/>
          <w:lang w:val="en-US"/>
        </w:rPr>
        <mc:AlternateContent>
          <mc:Choice Requires="wps">
            <w:drawing>
              <wp:inline distT="0" distB="0" distL="0" distR="0" wp14:anchorId="1B2BCE3C" wp14:editId="6CDCA506">
                <wp:extent cx="5821020" cy="1404620"/>
                <wp:effectExtent l="0" t="0" r="27940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E123A" w14:textId="77777777" w:rsidR="00C53F67" w:rsidRPr="008B58AB" w:rsidRDefault="00C53F67" w:rsidP="00C53F67">
                            <w:pPr>
                              <w:pStyle w:val="B1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-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ab/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0</w:t>
                            </w:r>
                            <w:r w:rsidRPr="008B58AB">
                              <w:rPr>
                                <w:i/>
                                <w:lang w:eastAsia="zh-CN"/>
                              </w:rPr>
                              <w:t>≤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k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vertAlign w:val="subscript"/>
                                <w:lang w:eastAsia="zh-CN"/>
                              </w:rPr>
                              <w:t>0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&lt;k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vertAlign w:val="subscript"/>
                                <w:lang w:eastAsia="zh-CN"/>
                              </w:rPr>
                              <w:t>1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&lt;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…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,k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vertAlign w:val="subscript"/>
                                <w:lang w:eastAsia="zh-CN"/>
                              </w:rPr>
                              <w:t>N-1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and the value of</w:t>
                            </w:r>
                            <w:r w:rsidRPr="008B58AB">
                              <w:rPr>
                                <w:position w:val="-14"/>
                              </w:rPr>
                              <w:object w:dxaOrig="1430" w:dyaOrig="410" w14:anchorId="65194D2A">
                                <v:shape id="_x0000_i1028" type="#_x0000_t75" style="width:71.5pt;height:20.5pt">
                                  <v:imagedata r:id="rId15" o:title=""/>
                                </v:shape>
                                <o:OLEObject Type="Embed" ProgID="Equation.3" ShapeID="_x0000_i1028" DrawAspect="Content" ObjectID="_1672485706" r:id="rId16"/>
                              </w:objec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and </w:t>
                            </w:r>
                            <w:r w:rsidRPr="008B58AB">
                              <w:rPr>
                                <w:position w:val="-14"/>
                              </w:rPr>
                              <w:object w:dxaOrig="980" w:dyaOrig="400" w14:anchorId="16B220B9">
                                <v:shape id="_x0000_i1030" type="#_x0000_t75" style="width:49pt;height:20.5pt" o:ole="">
                                  <v:imagedata r:id="rId17" o:title=""/>
                                </v:shape>
                                <o:OLEObject Type="Embed" ProgID="Equation.3" ShapeID="_x0000_i1030" DrawAspect="Content" ObjectID="_1672485707" r:id="rId18"/>
                              </w:objec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is provided by higher layer</w:t>
                            </w:r>
                            <w:r w:rsidRPr="008B58AB">
                              <w:rPr>
                                <w:rFonts w:eastAsia="SimSun"/>
                                <w:lang w:eastAsia="zh-CN"/>
                              </w:rPr>
                              <w:t xml:space="preserve"> parameter 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pucch-NumRepetitionCE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-format1</w:t>
                            </w:r>
                            <w:r>
                              <w:rPr>
                                <w:rFonts w:eastAsia="SimSun"/>
                                <w:i/>
                                <w:lang w:eastAsia="zh-CN"/>
                              </w:rPr>
                              <w:t>,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if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configured</w:t>
                            </w:r>
                            <w:r w:rsidRPr="008B58AB">
                              <w:rPr>
                                <w:rFonts w:eastAsia="SimSun"/>
                                <w:lang w:eastAsia="zh-CN"/>
                              </w:rPr>
                              <w:t>, otherwise it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is provided by higher layer parameter 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pucch-NumRepetitionCE</w:t>
                            </w:r>
                            <w:r w:rsidRPr="008B58AB">
                              <w:rPr>
                                <w:rFonts w:eastAsia="MS Mincho" w:hint="eastAsia"/>
                                <w:lang w:eastAsia="ja-JP"/>
                              </w:rPr>
                              <w:t>-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Msg4-Level0-r13, pucch-NumRepetitionCE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-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Msg4-Level1-r13, pucch-NumRepetitionCE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-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Msg4-Level2-r13</w:t>
                            </w:r>
                            <w:r w:rsidRPr="008B58AB">
                              <w:rPr>
                                <w:rFonts w:eastAsia="SimSun"/>
                                <w:lang w:eastAsia="zh-CN"/>
                              </w:rPr>
                              <w:t xml:space="preserve"> or 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pucch-NumRepetitionCE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-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Msg4-Level3-r13</w:t>
                            </w:r>
                            <w:r w:rsidRPr="008B58AB">
                              <w:rPr>
                                <w:rFonts w:eastAsia="SimSun"/>
                                <w:lang w:eastAsia="zh-CN"/>
                              </w:rPr>
                              <w:t xml:space="preserve"> depending on </w:t>
                            </w:r>
                            <w:r w:rsidRPr="008B58AB">
                              <w:t>whether the most recent PRACH coverage enhancement level for the UE is 0, 1, 2 or 3, respectively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>; and</w:t>
                            </w:r>
                          </w:p>
                          <w:p w14:paraId="2D2E1DAD" w14:textId="77777777" w:rsidR="00C53F67" w:rsidRPr="008B58AB" w:rsidRDefault="00C53F67" w:rsidP="00C53F67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8B58AB">
                              <w:rPr>
                                <w:lang w:eastAsia="zh-CN"/>
                              </w:rPr>
                              <w:tab/>
                              <w:t xml:space="preserve">if </w:t>
                            </w:r>
                            <w:r w:rsidRPr="008B58AB">
                              <w:rPr>
                                <w:i/>
                                <w:lang w:eastAsia="zh-CN"/>
                              </w:rPr>
                              <w:t>N&gt;1</w:t>
                            </w:r>
                          </w:p>
                          <w:p w14:paraId="5D35512F" w14:textId="77777777" w:rsidR="00C53F67" w:rsidRPr="008B58AB" w:rsidRDefault="00C53F67" w:rsidP="00C53F67">
                            <w:pPr>
                              <w:pStyle w:val="B2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58AB"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 w:rsidRPr="008B58AB">
                              <w:rPr>
                                <w:rFonts w:eastAsia="SimSun"/>
                                <w:lang w:eastAsia="zh-CN"/>
                              </w:rPr>
                              <w:tab/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subframe(s) </w:t>
                            </w:r>
                            <w:proofErr w:type="spellStart"/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n+k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vertAlign w:val="subscript"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with </w:t>
                            </w:r>
                            <w:proofErr w:type="spellStart"/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=</w:t>
                            </w:r>
                            <w:proofErr w:type="gramStart"/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0,1,</w:t>
                            </w:r>
                            <w:r w:rsidRPr="008B58A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…</w:t>
                            </w:r>
                            <w:proofErr w:type="gramEnd"/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,N-1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are 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N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consecutive </w:t>
                            </w:r>
                            <w:r w:rsidRPr="008B58AB">
                              <w:rPr>
                                <w:rFonts w:eastAsia="SimSun"/>
                                <w:lang w:eastAsia="zh-CN"/>
                              </w:rPr>
                              <w:t>BL/CE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UL subframe(s) immediately after subframe </w:t>
                            </w:r>
                            <w:r w:rsidRPr="008B58A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n-1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, and the set of </w:t>
                            </w:r>
                            <w:r w:rsidRPr="008B58AB">
                              <w:rPr>
                                <w:rFonts w:eastAsia="SimSun"/>
                                <w:lang w:eastAsia="zh-CN"/>
                              </w:rPr>
                              <w:t xml:space="preserve">BL/CE </w:t>
                            </w:r>
                            <w:r w:rsidRPr="008B58AB">
                              <w:rPr>
                                <w:rFonts w:eastAsia="SimSun" w:hint="eastAsia"/>
                                <w:lang w:eastAsia="zh-CN"/>
                              </w:rPr>
                              <w:t>UL subframes are configured by higher layers;</w:t>
                            </w:r>
                          </w:p>
                          <w:p w14:paraId="61786205" w14:textId="77777777" w:rsidR="00C53F67" w:rsidRPr="008B58AB" w:rsidRDefault="00C53F67" w:rsidP="00C53F67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8B58AB">
                              <w:rPr>
                                <w:lang w:eastAsia="zh-CN"/>
                              </w:rPr>
                              <w:tab/>
                              <w:t>otherwise</w:t>
                            </w:r>
                          </w:p>
                          <w:p w14:paraId="4F1F1C5F" w14:textId="74200FAD" w:rsidR="00C53F67" w:rsidRPr="00C53F67" w:rsidRDefault="00C53F67" w:rsidP="00C53F67">
                            <w:pPr>
                              <w:pStyle w:val="B2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58AB">
                              <w:rPr>
                                <w:lang w:eastAsia="zh-CN"/>
                              </w:rPr>
                              <w:t>-</w:t>
                            </w:r>
                            <w:r w:rsidRPr="008B58AB">
                              <w:rPr>
                                <w:lang w:eastAsia="zh-CN"/>
                              </w:rPr>
                              <w:tab/>
                            </w:r>
                            <w:r w:rsidRPr="008B58AB">
                              <w:rPr>
                                <w:rFonts w:hint="eastAsia"/>
                                <w:lang w:eastAsia="zh-CN"/>
                              </w:rPr>
                              <w:t>k</w:t>
                            </w:r>
                            <w:r w:rsidRPr="008B58AB">
                              <w:rPr>
                                <w:rFonts w:hint="eastAsia"/>
                                <w:vertAlign w:val="subscript"/>
                                <w:lang w:eastAsia="zh-CN"/>
                              </w:rPr>
                              <w:t>0</w:t>
                            </w:r>
                            <w:r w:rsidRPr="008B58AB">
                              <w:rPr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  <w:r w:rsidRPr="008B58AB">
                              <w:rPr>
                                <w:rFonts w:hint="eastAsia"/>
                                <w:lang w:eastAsia="zh-CN"/>
                              </w:rPr>
                              <w:t>=</w:t>
                            </w:r>
                            <w:r w:rsidRPr="008B58AB">
                              <w:rPr>
                                <w:lang w:eastAsia="zh-CN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2BCE3C" id="_x0000_s1027" type="#_x0000_t202" style="width:458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X6LIwIAAEwEAAAOAAAAZHJzL2Uyb0RvYy54bWysVNuO2yAQfa/Uf0C8N74o2WatOKtttqkq&#10;bS/Sbj8AYxyjAkOBxE6/vgPOZtPbS1U/IIYZDjPnzHh1M2pFDsJ5CaamxSynRBgOrTS7mn553L5a&#10;UuIDMy1TYERNj8LTm/XLF6vBVqKEHlQrHEEQ46vB1rQPwVZZ5nkvNPMzsMKgswOnWUDT7bLWsQHR&#10;tcrKPL/KBnCtdcCF93h6NznpOuF3neDhU9d5EYiqKeYW0urS2sQ1W69YtXPM9pKf0mD/kIVm0uCj&#10;Z6g7FhjZO/kblJbcgYcuzDjoDLpOcpFqwGqK/JdqHnpmRaoFyfH2TJP/f7D84+GzI7KtaUmJYRol&#10;ehRjIG9gJGVkZ7C+wqAHi2FhxGNUOVXq7T3wr54Y2PTM7MStczD0grWYXRFvZhdXJxwfQZrhA7T4&#10;DNsHSEBj53SkDskgiI4qHc/KxFQ4Hi6WZZGX6OLoK+b5/AqN+Aarnq5b58M7AZrETU0dSp/g2eHe&#10;hyn0KSS+5kHJdiuVSobbNRvlyIFhm2zTd0L/KUwZMtT0elEuJgb+CpGn708QWgbsdyV1TZfnIFZF&#10;3t6aFtNkVWBSTXusTpkTkZG7icUwNmNSLLEcSW6gPSKzDqb2xnHETQ/uOyUDtnZN/bc9c4IS9d6g&#10;OtfFfB5nIRnzxevIq7v0NJceZjhC1TRQMm03Ic1P4s3eoopbmfh9zuSUMrZsUug0XnEmLu0U9fwT&#10;WP8AAAD//wMAUEsDBBQABgAIAAAAIQBW22I+3AAAAAUBAAAPAAAAZHJzL2Rvd25yZXYueG1sTI/B&#10;bsIwEETvlfoP1lbiVpxEKoUQB1VFnKGAVPXm2EscEa/T2ITQr6/bS3tZaTSjmbfFarQtG7D3jSMB&#10;6TQBhqScbqgWcDxsHufAfJCkZesIBdzQw6q8vytkrt2V3nDYh5rFEvK5FGBC6HLOvTJopZ+6Dil6&#10;J9dbGaLsa657eY3ltuVZksy4lQ3FBSM7fDWozvuLFeDXu89OnXbV2ejb13Y9PKn3zYcQk4fxZQks&#10;4Bj+wvCDH9GhjEyVu5D2rBUQHwm/N3qLdPYMrBKQZWkGvCz4f/ryGwAA//8DAFBLAQItABQABgAI&#10;AAAAIQC2gziS/gAAAOEBAAATAAAAAAAAAAAAAAAAAAAAAABbQ29udGVudF9UeXBlc10ueG1sUEsB&#10;Ai0AFAAGAAgAAAAhADj9If/WAAAAlAEAAAsAAAAAAAAAAAAAAAAALwEAAF9yZWxzLy5yZWxzUEsB&#10;Ai0AFAAGAAgAAAAhACWNfosjAgAATAQAAA4AAAAAAAAAAAAAAAAALgIAAGRycy9lMm9Eb2MueG1s&#10;UEsBAi0AFAAGAAgAAAAhAFbbYj7cAAAABQEAAA8AAAAAAAAAAAAAAAAAfQQAAGRycy9kb3ducmV2&#10;LnhtbFBLBQYAAAAABAAEAPMAAACGBQAAAAA=&#10;">
                <v:textbox style="mso-fit-shape-to-text:t">
                  <w:txbxContent>
                    <w:p w14:paraId="4A9E123A" w14:textId="77777777" w:rsidR="00C53F67" w:rsidRPr="008B58AB" w:rsidRDefault="00C53F67" w:rsidP="00C53F67">
                      <w:pPr>
                        <w:pStyle w:val="B1"/>
                        <w:rPr>
                          <w:rFonts w:eastAsia="SimSun"/>
                          <w:lang w:eastAsia="zh-CN"/>
                        </w:rPr>
                      </w:pP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-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ab/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0</w:t>
                      </w:r>
                      <w:r w:rsidRPr="008B58AB">
                        <w:rPr>
                          <w:i/>
                          <w:lang w:eastAsia="zh-CN"/>
                        </w:rPr>
                        <w:t>≤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k</w:t>
                      </w:r>
                      <w:r w:rsidRPr="008B58AB">
                        <w:rPr>
                          <w:rFonts w:eastAsia="SimSun" w:hint="eastAsia"/>
                          <w:i/>
                          <w:vertAlign w:val="subscript"/>
                          <w:lang w:eastAsia="zh-CN"/>
                        </w:rPr>
                        <w:t>0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&lt;k</w:t>
                      </w:r>
                      <w:r w:rsidRPr="008B58AB">
                        <w:rPr>
                          <w:rFonts w:eastAsia="SimSun" w:hint="eastAsia"/>
                          <w:i/>
                          <w:vertAlign w:val="subscript"/>
                          <w:lang w:eastAsia="zh-CN"/>
                        </w:rPr>
                        <w:t>1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&lt;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…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,k</w:t>
                      </w:r>
                      <w:r w:rsidRPr="008B58AB">
                        <w:rPr>
                          <w:rFonts w:eastAsia="SimSun" w:hint="eastAsia"/>
                          <w:i/>
                          <w:vertAlign w:val="subscript"/>
                          <w:lang w:eastAsia="zh-CN"/>
                        </w:rPr>
                        <w:t>N-1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 and the value of</w:t>
                      </w:r>
                      <w:r w:rsidRPr="008B58AB">
                        <w:rPr>
                          <w:position w:val="-14"/>
                        </w:rPr>
                        <w:object w:dxaOrig="1430" w:dyaOrig="410" w14:anchorId="65194D2A">
                          <v:shape id="_x0000_i1028" type="#_x0000_t75" style="width:71.5pt;height:20.5pt">
                            <v:imagedata r:id="rId19" o:title=""/>
                          </v:shape>
                          <o:OLEObject Type="Embed" ProgID="Equation.3" ShapeID="_x0000_i1028" DrawAspect="Content" ObjectID="_1672478281" r:id="rId20"/>
                        </w:objec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 and </w:t>
                      </w:r>
                      <w:r w:rsidRPr="008B58AB">
                        <w:rPr>
                          <w:position w:val="-14"/>
                        </w:rPr>
                        <w:object w:dxaOrig="980" w:dyaOrig="400" w14:anchorId="16B220B9">
                          <v:shape id="_x0000_i1030" type="#_x0000_t75" style="width:49pt;height:20.5pt" o:ole="">
                            <v:imagedata r:id="rId21" o:title=""/>
                          </v:shape>
                          <o:OLEObject Type="Embed" ProgID="Equation.3" ShapeID="_x0000_i1030" DrawAspect="Content" ObjectID="_1672478282" r:id="rId22"/>
                        </w:objec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 is provided by higher layer</w:t>
                      </w:r>
                      <w:r w:rsidRPr="008B58AB">
                        <w:rPr>
                          <w:rFonts w:eastAsia="SimSun"/>
                          <w:lang w:eastAsia="zh-CN"/>
                        </w:rPr>
                        <w:t xml:space="preserve"> parameter 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pucch-NumRepetitionCE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-format1</w:t>
                      </w:r>
                      <w:r>
                        <w:rPr>
                          <w:rFonts w:eastAsia="SimSun"/>
                          <w:i/>
                          <w:lang w:eastAsia="zh-CN"/>
                        </w:rPr>
                        <w:t>,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 if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configured</w:t>
                      </w:r>
                      <w:r w:rsidRPr="008B58AB">
                        <w:rPr>
                          <w:rFonts w:eastAsia="SimSun"/>
                          <w:lang w:eastAsia="zh-CN"/>
                        </w:rPr>
                        <w:t>, otherwise it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 is provided by higher layer parameter 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pucch-NumRepetitionCE</w:t>
                      </w:r>
                      <w:r w:rsidRPr="008B58AB">
                        <w:rPr>
                          <w:rFonts w:eastAsia="MS Mincho" w:hint="eastAsia"/>
                          <w:lang w:eastAsia="ja-JP"/>
                        </w:rPr>
                        <w:t>-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Msg4-Level0-r13, pucch-NumRepetitionCE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-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Msg4-Level1-r13, pucch-NumRepetitionCE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-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Msg4-Level2-r13</w:t>
                      </w:r>
                      <w:r w:rsidRPr="008B58AB">
                        <w:rPr>
                          <w:rFonts w:eastAsia="SimSun"/>
                          <w:lang w:eastAsia="zh-CN"/>
                        </w:rPr>
                        <w:t xml:space="preserve"> or 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pucch-NumRepetitionCE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-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Msg4-Level3-r13</w:t>
                      </w:r>
                      <w:r w:rsidRPr="008B58AB">
                        <w:rPr>
                          <w:rFonts w:eastAsia="SimSun"/>
                          <w:lang w:eastAsia="zh-CN"/>
                        </w:rPr>
                        <w:t xml:space="preserve"> depending on </w:t>
                      </w:r>
                      <w:r w:rsidRPr="008B58AB">
                        <w:t>whether the most recent PRACH coverage enhancement level for the UE is 0, 1, 2 or 3, respectively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>; and</w:t>
                      </w:r>
                    </w:p>
                    <w:p w14:paraId="2D2E1DAD" w14:textId="77777777" w:rsidR="00C53F67" w:rsidRPr="008B58AB" w:rsidRDefault="00C53F67" w:rsidP="00C53F67">
                      <w:pPr>
                        <w:pStyle w:val="B1"/>
                        <w:rPr>
                          <w:lang w:eastAsia="zh-CN"/>
                        </w:rPr>
                      </w:pPr>
                      <w:r w:rsidRPr="008B58AB">
                        <w:rPr>
                          <w:lang w:eastAsia="zh-CN"/>
                        </w:rPr>
                        <w:tab/>
                        <w:t xml:space="preserve">if </w:t>
                      </w:r>
                      <w:r w:rsidRPr="008B58AB">
                        <w:rPr>
                          <w:i/>
                          <w:lang w:eastAsia="zh-CN"/>
                        </w:rPr>
                        <w:t>N&gt;1</w:t>
                      </w:r>
                    </w:p>
                    <w:p w14:paraId="5D35512F" w14:textId="77777777" w:rsidR="00C53F67" w:rsidRPr="008B58AB" w:rsidRDefault="00C53F67" w:rsidP="00C53F67">
                      <w:pPr>
                        <w:pStyle w:val="B2"/>
                        <w:rPr>
                          <w:rFonts w:eastAsia="SimSun"/>
                          <w:lang w:eastAsia="zh-CN"/>
                        </w:rPr>
                      </w:pPr>
                      <w:r w:rsidRPr="008B58AB">
                        <w:rPr>
                          <w:rFonts w:eastAsia="SimSun"/>
                          <w:lang w:eastAsia="zh-CN"/>
                        </w:rPr>
                        <w:t>-</w:t>
                      </w:r>
                      <w:r w:rsidRPr="008B58AB">
                        <w:rPr>
                          <w:rFonts w:eastAsia="SimSun"/>
                          <w:lang w:eastAsia="zh-CN"/>
                        </w:rPr>
                        <w:tab/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subframe(s) 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n+k</w:t>
                      </w:r>
                      <w:r w:rsidRPr="008B58AB">
                        <w:rPr>
                          <w:rFonts w:eastAsia="SimSun" w:hint="eastAsia"/>
                          <w:i/>
                          <w:vertAlign w:val="subscript"/>
                          <w:lang w:eastAsia="zh-CN"/>
                        </w:rPr>
                        <w:t>i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 xml:space="preserve"> 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with 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i=0,1,</w:t>
                      </w:r>
                      <w:r w:rsidRPr="008B58AB">
                        <w:rPr>
                          <w:rFonts w:eastAsia="SimSun"/>
                          <w:i/>
                          <w:lang w:eastAsia="zh-CN"/>
                        </w:rPr>
                        <w:t>…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,N-1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 are 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N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 consecutive </w:t>
                      </w:r>
                      <w:r w:rsidRPr="008B58AB">
                        <w:rPr>
                          <w:rFonts w:eastAsia="SimSun"/>
                          <w:lang w:eastAsia="zh-CN"/>
                        </w:rPr>
                        <w:t>BL/CE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 UL subframe(s) immediately after subframe </w:t>
                      </w:r>
                      <w:r w:rsidRPr="008B58AB">
                        <w:rPr>
                          <w:rFonts w:eastAsia="SimSun" w:hint="eastAsia"/>
                          <w:i/>
                          <w:lang w:eastAsia="zh-CN"/>
                        </w:rPr>
                        <w:t>n-1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 xml:space="preserve">, and the set of </w:t>
                      </w:r>
                      <w:r w:rsidRPr="008B58AB">
                        <w:rPr>
                          <w:rFonts w:eastAsia="SimSun"/>
                          <w:lang w:eastAsia="zh-CN"/>
                        </w:rPr>
                        <w:t xml:space="preserve">BL/CE </w:t>
                      </w:r>
                      <w:r w:rsidRPr="008B58AB">
                        <w:rPr>
                          <w:rFonts w:eastAsia="SimSun" w:hint="eastAsia"/>
                          <w:lang w:eastAsia="zh-CN"/>
                        </w:rPr>
                        <w:t>UL subframes are configured by higher layers;</w:t>
                      </w:r>
                    </w:p>
                    <w:p w14:paraId="61786205" w14:textId="77777777" w:rsidR="00C53F67" w:rsidRPr="008B58AB" w:rsidRDefault="00C53F67" w:rsidP="00C53F67">
                      <w:pPr>
                        <w:pStyle w:val="B1"/>
                        <w:rPr>
                          <w:lang w:eastAsia="zh-CN"/>
                        </w:rPr>
                      </w:pPr>
                      <w:r w:rsidRPr="008B58AB">
                        <w:rPr>
                          <w:lang w:eastAsia="zh-CN"/>
                        </w:rPr>
                        <w:tab/>
                        <w:t>otherwise</w:t>
                      </w:r>
                    </w:p>
                    <w:p w14:paraId="4F1F1C5F" w14:textId="74200FAD" w:rsidR="00C53F67" w:rsidRPr="00C53F67" w:rsidRDefault="00C53F67" w:rsidP="00C53F67">
                      <w:pPr>
                        <w:pStyle w:val="B2"/>
                        <w:rPr>
                          <w:rFonts w:eastAsia="SimSun"/>
                          <w:lang w:eastAsia="zh-CN"/>
                        </w:rPr>
                      </w:pPr>
                      <w:r w:rsidRPr="008B58AB">
                        <w:rPr>
                          <w:lang w:eastAsia="zh-CN"/>
                        </w:rPr>
                        <w:t>-</w:t>
                      </w:r>
                      <w:r w:rsidRPr="008B58AB">
                        <w:rPr>
                          <w:lang w:eastAsia="zh-CN"/>
                        </w:rPr>
                        <w:tab/>
                      </w:r>
                      <w:r w:rsidRPr="008B58AB">
                        <w:rPr>
                          <w:rFonts w:hint="eastAsia"/>
                          <w:lang w:eastAsia="zh-CN"/>
                        </w:rPr>
                        <w:t>k</w:t>
                      </w:r>
                      <w:r w:rsidRPr="008B58AB">
                        <w:rPr>
                          <w:rFonts w:hint="eastAsia"/>
                          <w:vertAlign w:val="subscript"/>
                          <w:lang w:eastAsia="zh-CN"/>
                        </w:rPr>
                        <w:t>0</w:t>
                      </w:r>
                      <w:r w:rsidRPr="008B58AB">
                        <w:rPr>
                          <w:vertAlign w:val="subscript"/>
                          <w:lang w:eastAsia="zh-CN"/>
                        </w:rPr>
                        <w:t xml:space="preserve"> </w:t>
                      </w:r>
                      <w:r w:rsidRPr="008B58AB">
                        <w:rPr>
                          <w:rFonts w:hint="eastAsia"/>
                          <w:lang w:eastAsia="zh-CN"/>
                        </w:rPr>
                        <w:t>=</w:t>
                      </w:r>
                      <w:r w:rsidRPr="008B58AB">
                        <w:rPr>
                          <w:lang w:eastAsia="zh-CN"/>
                        </w:rPr>
                        <w:t>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9AF745" w14:textId="64824E22" w:rsidR="009627A6" w:rsidRDefault="005F78B3" w:rsidP="00854585">
      <w:pPr>
        <w:rPr>
          <w:lang w:val="en-US"/>
        </w:rPr>
      </w:pPr>
      <w:r>
        <w:rPr>
          <w:lang w:val="en-US"/>
        </w:rPr>
        <w:t xml:space="preserve">Thus, assuming that only single PUCCH repetition is supported, the invalid subframes will not create a postponement of </w:t>
      </w:r>
      <w:r w:rsidR="00C53F67">
        <w:rPr>
          <w:lang w:val="en-US"/>
        </w:rPr>
        <w:t>PUCCH.</w:t>
      </w:r>
    </w:p>
    <w:p w14:paraId="75FC5A78" w14:textId="53CBFE3A" w:rsidR="00C53F67" w:rsidRDefault="00C53F67" w:rsidP="00854585">
      <w:pPr>
        <w:rPr>
          <w:b/>
          <w:bCs/>
          <w:lang w:val="en-US"/>
        </w:rPr>
      </w:pPr>
      <w:r w:rsidRPr="00C53F67">
        <w:rPr>
          <w:b/>
          <w:bCs/>
          <w:u w:val="single"/>
          <w:lang w:val="en-US"/>
        </w:rPr>
        <w:t>Observation</w:t>
      </w:r>
      <w:r>
        <w:rPr>
          <w:b/>
          <w:bCs/>
          <w:u w:val="single"/>
          <w:lang w:val="en-US"/>
        </w:rPr>
        <w:t xml:space="preserve"> 1</w:t>
      </w:r>
      <w:r w:rsidRPr="00C53F67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For the case of single PUCCH repetition, non-BL/CE UL subframes do not create postponement.</w:t>
      </w:r>
    </w:p>
    <w:p w14:paraId="53E4E475" w14:textId="24DAA563" w:rsidR="00C53F67" w:rsidRDefault="00C53F67" w:rsidP="00854585">
      <w:pPr>
        <w:rPr>
          <w:lang w:val="en-US"/>
        </w:rPr>
      </w:pPr>
      <w:r w:rsidRPr="00C53F67">
        <w:rPr>
          <w:lang w:val="en-US"/>
        </w:rPr>
        <w:t xml:space="preserve">For the </w:t>
      </w:r>
      <w:r>
        <w:rPr>
          <w:lang w:val="en-US"/>
        </w:rPr>
        <w:t>case of PUCCH repetition, the uplink and downlink delays would need to be adjusted to account for the postponement (and e.g. avoid overlap in PUCCH).</w:t>
      </w:r>
    </w:p>
    <w:p w14:paraId="730782FB" w14:textId="47A8C9E5" w:rsidR="00C53F67" w:rsidRDefault="00C53F67" w:rsidP="00854585">
      <w:pPr>
        <w:rPr>
          <w:lang w:val="en-US"/>
        </w:rPr>
      </w:pPr>
    </w:p>
    <w:p w14:paraId="3156313B" w14:textId="52AB7DF9" w:rsidR="00A67F21" w:rsidRDefault="00A67F21" w:rsidP="00854585">
      <w:pPr>
        <w:rPr>
          <w:lang w:val="en-US"/>
        </w:rPr>
      </w:pPr>
    </w:p>
    <w:p w14:paraId="180C959F" w14:textId="77777777" w:rsidR="00A67F21" w:rsidRDefault="00A67F21" w:rsidP="00854585">
      <w:pPr>
        <w:rPr>
          <w:lang w:val="en-US"/>
        </w:rPr>
      </w:pPr>
    </w:p>
    <w:p w14:paraId="1C199EED" w14:textId="2452D3BB" w:rsidR="00C53F67" w:rsidRDefault="00C53F67" w:rsidP="00C53F67">
      <w:pPr>
        <w:keepNext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/>
        <w:ind w:left="576" w:hanging="576"/>
        <w:textAlignment w:val="baseline"/>
        <w:outlineLvl w:val="1"/>
        <w:rPr>
          <w:rFonts w:ascii="Arial" w:eastAsia="SimSun" w:hAnsi="Arial"/>
          <w:sz w:val="32"/>
          <w:lang w:val="en-US"/>
        </w:rPr>
      </w:pPr>
      <w:r>
        <w:rPr>
          <w:rFonts w:ascii="Arial" w:eastAsia="SimSun" w:hAnsi="Arial"/>
          <w:sz w:val="32"/>
          <w:lang w:val="en-US"/>
        </w:rPr>
        <w:lastRenderedPageBreak/>
        <w:t>Invalid downlink subframes</w:t>
      </w:r>
    </w:p>
    <w:p w14:paraId="56C34422" w14:textId="2C4A6C1F" w:rsidR="00C53F67" w:rsidRDefault="00C53F67" w:rsidP="00854585">
      <w:pPr>
        <w:rPr>
          <w:lang w:val="en-US"/>
        </w:rPr>
      </w:pPr>
      <w:r>
        <w:rPr>
          <w:lang w:val="en-US"/>
        </w:rPr>
        <w:t>Current specification TS 36.213 is as follows:</w:t>
      </w:r>
    </w:p>
    <w:p w14:paraId="3E22B110" w14:textId="4FE318B2" w:rsidR="00C53F67" w:rsidRDefault="00C53F67" w:rsidP="00C53F67">
      <w:pPr>
        <w:jc w:val="center"/>
        <w:rPr>
          <w:lang w:val="en-US"/>
        </w:rPr>
      </w:pPr>
      <w:r w:rsidRPr="00C53F67">
        <w:rPr>
          <w:noProof/>
          <w:lang w:val="en-US"/>
        </w:rPr>
        <mc:AlternateContent>
          <mc:Choice Requires="wps">
            <w:drawing>
              <wp:inline distT="0" distB="0" distL="0" distR="0" wp14:anchorId="3C05C97B" wp14:editId="286543B4">
                <wp:extent cx="5961380" cy="1068019"/>
                <wp:effectExtent l="0" t="0" r="20320" b="1841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1380" cy="10680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8A80E" w14:textId="781E804B" w:rsidR="00C53F67" w:rsidRPr="0047176F" w:rsidRDefault="00C53F67" w:rsidP="00C53F67">
                            <w:pPr>
                              <w:pStyle w:val="B1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ab/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subframe(s) </w:t>
                            </w:r>
                            <w:proofErr w:type="spellStart"/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n+k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vertAlign w:val="subscript"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with </w:t>
                            </w:r>
                            <w:proofErr w:type="spellStart"/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=</w:t>
                            </w:r>
                            <w:proofErr w:type="gramStart"/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0,1,</w:t>
                            </w:r>
                            <w:r w:rsidRPr="000D3CF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…</w:t>
                            </w:r>
                            <w:proofErr w:type="gramEnd"/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,N-1</w:t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are 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N</w:t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consecutive BL/CE </w:t>
                            </w: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>D</w:t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>L subframe(s)</w:t>
                            </w: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 xml:space="preserve"> where, </w:t>
                            </w:r>
                            <w:r w:rsidRPr="000D3CFB">
                              <w:rPr>
                                <w:rFonts w:hint="eastAsia"/>
                                <w:i/>
                                <w:lang w:eastAsia="ko-KR"/>
                              </w:rPr>
                              <w:t>x=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k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vertAlign w:val="subscript"/>
                                <w:lang w:eastAsia="zh-CN"/>
                              </w:rPr>
                              <w:t>0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&lt;k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vertAlign w:val="subscript"/>
                                <w:lang w:eastAsia="zh-CN"/>
                              </w:rPr>
                              <w:t>1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&lt;</w:t>
                            </w:r>
                            <w:r w:rsidRPr="000D3CFB">
                              <w:rPr>
                                <w:rFonts w:eastAsia="SimSun"/>
                                <w:i/>
                                <w:lang w:eastAsia="zh-CN"/>
                              </w:rPr>
                              <w:t>…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lang w:eastAsia="zh-CN"/>
                              </w:rPr>
                              <w:t>,k</w:t>
                            </w:r>
                            <w:r w:rsidRPr="000D3CFB">
                              <w:rPr>
                                <w:rFonts w:eastAsia="SimSun" w:hint="eastAsia"/>
                                <w:i/>
                                <w:vertAlign w:val="subscript"/>
                                <w:lang w:eastAsia="zh-CN"/>
                              </w:rPr>
                              <w:t>N-1</w:t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and the value of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3236BCEC" wp14:editId="2615FBB9">
                                  <wp:extent cx="1192530" cy="182880"/>
                                  <wp:effectExtent l="0" t="0" r="7620" b="762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53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is determined by the 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>repetition number</w:t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</w:t>
                            </w: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 xml:space="preserve">field </w:t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>in the corresponding DCI</w:t>
                            </w: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 xml:space="preserve">, where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78FA8837" wp14:editId="54363357">
                                  <wp:extent cx="819150" cy="278130"/>
                                  <wp:effectExtent l="0" t="0" r="0" b="762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2781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>are given in</w:t>
                            </w: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 xml:space="preserve"> Table 7.1.11-1, Table 7.1.11-2 and Table 7.1.11-3, respectively </w:t>
                            </w:r>
                            <w:r w:rsidRPr="000D3CFB">
                              <w:rPr>
                                <w:rFonts w:hint="eastAsia"/>
                                <w:lang w:eastAsia="ko-KR"/>
                              </w:rPr>
                              <w:t xml:space="preserve">and </w:t>
                            </w:r>
                            <w:r w:rsidRPr="00C53F67">
                              <w:rPr>
                                <w:rFonts w:hint="eastAsia"/>
                                <w:b/>
                                <w:bCs/>
                                <w:u w:val="single"/>
                                <w:lang w:eastAsia="ko-KR"/>
                              </w:rPr>
                              <w:t xml:space="preserve">subframe </w:t>
                            </w:r>
                            <w:proofErr w:type="spellStart"/>
                            <w:r w:rsidRPr="00C53F67">
                              <w:rPr>
                                <w:rFonts w:hint="eastAsia"/>
                                <w:b/>
                                <w:bCs/>
                                <w:i/>
                                <w:u w:val="single"/>
                                <w:lang w:eastAsia="zh-CN"/>
                              </w:rPr>
                              <w:t>n+</w:t>
                            </w:r>
                            <w:r w:rsidRPr="00C53F67">
                              <w:rPr>
                                <w:rFonts w:hint="eastAsia"/>
                                <w:b/>
                                <w:bCs/>
                                <w:i/>
                                <w:u w:val="single"/>
                                <w:lang w:eastAsia="ko-KR"/>
                              </w:rPr>
                              <w:t>x</w:t>
                            </w:r>
                            <w:proofErr w:type="spellEnd"/>
                            <w:r w:rsidRPr="00C53F67">
                              <w:rPr>
                                <w:rFonts w:hint="eastAsia"/>
                                <w:b/>
                                <w:bCs/>
                                <w:u w:val="single"/>
                                <w:lang w:eastAsia="ko-KR"/>
                              </w:rPr>
                              <w:t xml:space="preserve"> is the second BL/CE </w:t>
                            </w:r>
                            <w:r w:rsidRPr="00C53F67">
                              <w:rPr>
                                <w:b/>
                                <w:bCs/>
                                <w:u w:val="single"/>
                                <w:lang w:eastAsia="ko-KR"/>
                              </w:rPr>
                              <w:t xml:space="preserve">DL </w:t>
                            </w:r>
                            <w:r w:rsidRPr="00C53F67">
                              <w:rPr>
                                <w:rFonts w:hint="eastAsia"/>
                                <w:b/>
                                <w:bCs/>
                                <w:u w:val="single"/>
                                <w:lang w:eastAsia="ko-KR"/>
                              </w:rPr>
                              <w:t xml:space="preserve">subframe after subframe </w:t>
                            </w:r>
                            <w:r w:rsidRPr="00C53F67">
                              <w:rPr>
                                <w:rFonts w:hint="eastAsia"/>
                                <w:b/>
                                <w:bCs/>
                                <w:i/>
                                <w:u w:val="single"/>
                                <w:lang w:eastAsia="ko-KR"/>
                              </w:rPr>
                              <w:t>n</w:t>
                            </w:r>
                            <w:r w:rsidRPr="00C53F67">
                              <w:rPr>
                                <w:b/>
                                <w:bCs/>
                                <w:u w:val="single"/>
                                <w:lang w:eastAsia="ko-KR"/>
                              </w:rPr>
                              <w:t>.</w:t>
                            </w:r>
                            <w:r w:rsidRPr="000D3CFB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53EF7772" w14:textId="35FE4EB7" w:rsidR="00C53F67" w:rsidRDefault="00C53F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05C97B" id="_x0000_s1028" type="#_x0000_t202" style="width:469.4pt;height:8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98mJgIAAEwEAAAOAAAAZHJzL2Uyb0RvYy54bWysVNuO2yAQfa/Uf0C8N7azSZpYcVbbbFNV&#10;2l6k3X4AxjhGBYYCib39+h1wNk1vL1X9gBhmOMycM+P19aAVOQrnJZiKFpOcEmE4NNLsK/rlYfdq&#10;SYkPzDRMgREVfRSeXm9evlj3thRT6EA1whEEMb7sbUW7EGyZZZ53QjM/ASsMOltwmgU03T5rHOsR&#10;XatsmueLrAfXWAdceI+nt6OTbhJ+2woePrWtF4GoimJuIa0urXVcs82alXvHbCf5KQ32D1loJg0+&#10;eoa6ZYGRg5O/QWnJHXhow4SDzqBtJRepBqymyH+p5r5jVqRakBxvzzT5/wfLPx4/OyKbil5RYphG&#10;iR7EEMgbGMg0stNbX2LQvcWwMOAxqpwq9fYO+FdPDGw7ZvbixjnoO8EazK6IN7OLqyOOjyB1/wEa&#10;fIYdAiSgoXU6UodkEERHlR7PysRUOB7OV4viaokujr4iXyzzYpXeYOXzdet8eCdAk7ipqEPpEzw7&#10;3vkQ02Hlc0h8zYOSzU4qlQy3r7fKkSPDNtml74T+U5gypK/oaj6djwz8FSJP358gtAzY70rqii7P&#10;QayMvL01TerGwKQa95iyMiciI3cji2Goh6TYWZ8amkdk1sHY3jiOuOnAfaekx9auqP92YE5Qot4b&#10;VGdVzGZxFpIxm7+eouEuPfWlhxmOUBUNlIzbbUjzE3kzcIMqtjLxG+UeMzmljC2baD+NV5yJSztF&#10;/fgJbJ4AAAD//wMAUEsDBBQABgAIAAAAIQBOwg+n3AAAAAUBAAAPAAAAZHJzL2Rvd25yZXYueG1s&#10;TI/BTsMwEETvSPyDtUhcUOvQopCGOBVCAsENSgVXN94mEfY62G4a/p6FC1xWGs1o9k21npwVI4bY&#10;e1JwOc9AIDXe9NQq2L7ezwoQMWky2npCBV8YYV2fnlS6NP5ILzhuUiu4hGKpFXQpDaWUsenQ6Tj3&#10;AxJ7ex+cTixDK03QRy53Vi6yLJdO98QfOj3gXYfNx+bgFBRXj+N7fFo+vzX53q7SxfX48BmUOj+b&#10;bm9AJJzSXxh+8Bkdamba+QOZKKwCHpJ+L3urZcEzdhzKiwXIupL/6etvAAAA//8DAFBLAQItABQA&#10;BgAIAAAAIQC2gziS/gAAAOEBAAATAAAAAAAAAAAAAAAAAAAAAABbQ29udGVudF9UeXBlc10ueG1s&#10;UEsBAi0AFAAGAAgAAAAhADj9If/WAAAAlAEAAAsAAAAAAAAAAAAAAAAALwEAAF9yZWxzLy5yZWxz&#10;UEsBAi0AFAAGAAgAAAAhAF+z3yYmAgAATAQAAA4AAAAAAAAAAAAAAAAALgIAAGRycy9lMm9Eb2Mu&#10;eG1sUEsBAi0AFAAGAAgAAAAhAE7CD6fcAAAABQEAAA8AAAAAAAAAAAAAAAAAgAQAAGRycy9kb3du&#10;cmV2LnhtbFBLBQYAAAAABAAEAPMAAACJBQAAAAA=&#10;">
                <v:textbox>
                  <w:txbxContent>
                    <w:p w14:paraId="3E48A80E" w14:textId="781E804B" w:rsidR="00C53F67" w:rsidRPr="0047176F" w:rsidRDefault="00C53F67" w:rsidP="00C53F67">
                      <w:pPr>
                        <w:pStyle w:val="B1"/>
                        <w:rPr>
                          <w:rFonts w:eastAsia="SimSun"/>
                          <w:lang w:eastAsia="zh-CN"/>
                        </w:rPr>
                      </w:pPr>
                      <w:r w:rsidRPr="000D3CFB">
                        <w:rPr>
                          <w:rFonts w:eastAsia="SimSun"/>
                          <w:lang w:eastAsia="zh-CN"/>
                        </w:rPr>
                        <w:t>-</w:t>
                      </w:r>
                      <w:r w:rsidRPr="000D3CFB">
                        <w:rPr>
                          <w:rFonts w:eastAsia="SimSun"/>
                          <w:lang w:eastAsia="zh-CN"/>
                        </w:rPr>
                        <w:tab/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 xml:space="preserve">subframe(s) 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>n+k</w:t>
                      </w:r>
                      <w:r w:rsidRPr="000D3CFB">
                        <w:rPr>
                          <w:rFonts w:eastAsia="SimSun" w:hint="eastAsia"/>
                          <w:i/>
                          <w:vertAlign w:val="subscript"/>
                          <w:lang w:eastAsia="zh-CN"/>
                        </w:rPr>
                        <w:t>i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 xml:space="preserve"> </w:t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 xml:space="preserve">with 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>i=0,1,</w:t>
                      </w:r>
                      <w:r w:rsidRPr="000D3CFB">
                        <w:rPr>
                          <w:rFonts w:eastAsia="SimSun"/>
                          <w:i/>
                          <w:lang w:eastAsia="zh-CN"/>
                        </w:rPr>
                        <w:t>…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>,N-1</w:t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 xml:space="preserve"> are 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>N</w:t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 xml:space="preserve"> consecutive BL/CE </w:t>
                      </w:r>
                      <w:r w:rsidRPr="000D3CFB">
                        <w:rPr>
                          <w:rFonts w:eastAsia="SimSun"/>
                          <w:lang w:eastAsia="zh-CN"/>
                        </w:rPr>
                        <w:t>D</w:t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>L subframe(s)</w:t>
                      </w:r>
                      <w:r w:rsidRPr="000D3CFB">
                        <w:rPr>
                          <w:rFonts w:eastAsia="SimSun"/>
                          <w:lang w:eastAsia="zh-CN"/>
                        </w:rPr>
                        <w:t xml:space="preserve"> where, </w:t>
                      </w:r>
                      <w:r w:rsidRPr="000D3CFB">
                        <w:rPr>
                          <w:rFonts w:hint="eastAsia"/>
                          <w:i/>
                          <w:lang w:eastAsia="ko-KR"/>
                        </w:rPr>
                        <w:t>x=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>k</w:t>
                      </w:r>
                      <w:r w:rsidRPr="000D3CFB">
                        <w:rPr>
                          <w:rFonts w:eastAsia="SimSun" w:hint="eastAsia"/>
                          <w:i/>
                          <w:vertAlign w:val="subscript"/>
                          <w:lang w:eastAsia="zh-CN"/>
                        </w:rPr>
                        <w:t>0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>&lt;k</w:t>
                      </w:r>
                      <w:r w:rsidRPr="000D3CFB">
                        <w:rPr>
                          <w:rFonts w:eastAsia="SimSun" w:hint="eastAsia"/>
                          <w:i/>
                          <w:vertAlign w:val="subscript"/>
                          <w:lang w:eastAsia="zh-CN"/>
                        </w:rPr>
                        <w:t>1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>&lt;</w:t>
                      </w:r>
                      <w:r w:rsidRPr="000D3CFB">
                        <w:rPr>
                          <w:rFonts w:eastAsia="SimSun"/>
                          <w:i/>
                          <w:lang w:eastAsia="zh-CN"/>
                        </w:rPr>
                        <w:t>…</w:t>
                      </w:r>
                      <w:r w:rsidRPr="000D3CFB">
                        <w:rPr>
                          <w:rFonts w:eastAsia="SimSun" w:hint="eastAsia"/>
                          <w:i/>
                          <w:lang w:eastAsia="zh-CN"/>
                        </w:rPr>
                        <w:t>,k</w:t>
                      </w:r>
                      <w:r w:rsidRPr="000D3CFB">
                        <w:rPr>
                          <w:rFonts w:eastAsia="SimSun" w:hint="eastAsia"/>
                          <w:i/>
                          <w:vertAlign w:val="subscript"/>
                          <w:lang w:eastAsia="zh-CN"/>
                        </w:rPr>
                        <w:t>N-1</w:t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 xml:space="preserve"> and the value of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3236BCEC" wp14:editId="2615FBB9">
                            <wp:extent cx="1192530" cy="182880"/>
                            <wp:effectExtent l="0" t="0" r="7620" b="762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53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 xml:space="preserve"> is determined by the 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>repetition number</w:t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 xml:space="preserve"> </w:t>
                      </w:r>
                      <w:r w:rsidRPr="000D3CFB">
                        <w:rPr>
                          <w:rFonts w:eastAsia="SimSun"/>
                          <w:lang w:eastAsia="zh-CN"/>
                        </w:rPr>
                        <w:t xml:space="preserve">field </w:t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>in the corresponding DCI</w:t>
                      </w:r>
                      <w:r w:rsidRPr="000D3CFB">
                        <w:rPr>
                          <w:rFonts w:eastAsia="SimSun"/>
                          <w:lang w:eastAsia="zh-CN"/>
                        </w:rPr>
                        <w:t xml:space="preserve">, where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78FA8837" wp14:editId="54363357">
                            <wp:extent cx="819150" cy="278130"/>
                            <wp:effectExtent l="0" t="0" r="0" b="762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278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>are given in</w:t>
                      </w:r>
                      <w:r w:rsidRPr="000D3CFB">
                        <w:rPr>
                          <w:rFonts w:eastAsia="SimSun"/>
                          <w:lang w:eastAsia="zh-CN"/>
                        </w:rPr>
                        <w:t xml:space="preserve"> Table 7.1.11-1, Table 7.1.11-2 and Table 7.1.11-3, respectively </w:t>
                      </w:r>
                      <w:r w:rsidRPr="000D3CFB">
                        <w:rPr>
                          <w:rFonts w:hint="eastAsia"/>
                          <w:lang w:eastAsia="ko-KR"/>
                        </w:rPr>
                        <w:t xml:space="preserve">and </w:t>
                      </w:r>
                      <w:r w:rsidRPr="00C53F67">
                        <w:rPr>
                          <w:rFonts w:hint="eastAsia"/>
                          <w:b/>
                          <w:bCs/>
                          <w:u w:val="single"/>
                          <w:lang w:eastAsia="ko-KR"/>
                        </w:rPr>
                        <w:t xml:space="preserve">subframe </w:t>
                      </w:r>
                      <w:r w:rsidRPr="00C53F67">
                        <w:rPr>
                          <w:rFonts w:hint="eastAsia"/>
                          <w:b/>
                          <w:bCs/>
                          <w:i/>
                          <w:u w:val="single"/>
                          <w:lang w:eastAsia="zh-CN"/>
                        </w:rPr>
                        <w:t>n+</w:t>
                      </w:r>
                      <w:r w:rsidRPr="00C53F67">
                        <w:rPr>
                          <w:rFonts w:hint="eastAsia"/>
                          <w:b/>
                          <w:bCs/>
                          <w:i/>
                          <w:u w:val="single"/>
                          <w:lang w:eastAsia="ko-KR"/>
                        </w:rPr>
                        <w:t>x</w:t>
                      </w:r>
                      <w:r w:rsidRPr="00C53F67">
                        <w:rPr>
                          <w:rFonts w:hint="eastAsia"/>
                          <w:b/>
                          <w:bCs/>
                          <w:u w:val="single"/>
                          <w:lang w:eastAsia="ko-KR"/>
                        </w:rPr>
                        <w:t xml:space="preserve"> is the second BL/CE </w:t>
                      </w:r>
                      <w:r w:rsidRPr="00C53F67">
                        <w:rPr>
                          <w:b/>
                          <w:bCs/>
                          <w:u w:val="single"/>
                          <w:lang w:eastAsia="ko-KR"/>
                        </w:rPr>
                        <w:t xml:space="preserve">DL </w:t>
                      </w:r>
                      <w:r w:rsidRPr="00C53F67">
                        <w:rPr>
                          <w:rFonts w:hint="eastAsia"/>
                          <w:b/>
                          <w:bCs/>
                          <w:u w:val="single"/>
                          <w:lang w:eastAsia="ko-KR"/>
                        </w:rPr>
                        <w:t xml:space="preserve">subframe after subframe </w:t>
                      </w:r>
                      <w:r w:rsidRPr="00C53F67">
                        <w:rPr>
                          <w:rFonts w:hint="eastAsia"/>
                          <w:b/>
                          <w:bCs/>
                          <w:i/>
                          <w:u w:val="single"/>
                          <w:lang w:eastAsia="ko-KR"/>
                        </w:rPr>
                        <w:t>n</w:t>
                      </w:r>
                      <w:r w:rsidRPr="00C53F67">
                        <w:rPr>
                          <w:b/>
                          <w:bCs/>
                          <w:u w:val="single"/>
                          <w:lang w:eastAsia="ko-KR"/>
                        </w:rPr>
                        <w:t>.</w:t>
                      </w:r>
                      <w:r w:rsidRPr="000D3CFB">
                        <w:rPr>
                          <w:rFonts w:eastAsia="SimSun" w:hint="eastAsia"/>
                          <w:lang w:eastAsia="zh-CN"/>
                        </w:rPr>
                        <w:t xml:space="preserve"> </w:t>
                      </w:r>
                    </w:p>
                    <w:p w14:paraId="53EF7772" w14:textId="35FE4EB7" w:rsidR="00C53F67" w:rsidRDefault="00C53F67"/>
                  </w:txbxContent>
                </v:textbox>
                <w10:anchorlock/>
              </v:shape>
            </w:pict>
          </mc:Fallback>
        </mc:AlternateContent>
      </w:r>
    </w:p>
    <w:p w14:paraId="5637495E" w14:textId="1834A92D" w:rsidR="00C53F67" w:rsidRDefault="00C53F67" w:rsidP="00C53F67">
      <w:pPr>
        <w:rPr>
          <w:lang w:val="en-US"/>
        </w:rPr>
      </w:pPr>
      <w:r>
        <w:rPr>
          <w:lang w:val="en-US"/>
        </w:rPr>
        <w:t xml:space="preserve">Thus, current scheduling delay is “two BL/CE DL subframes after the end of the MPDCCH”. </w:t>
      </w:r>
      <w:r w:rsidR="00925A9A">
        <w:rPr>
          <w:lang w:val="en-US"/>
        </w:rPr>
        <w:t xml:space="preserve">We assume that the </w:t>
      </w:r>
      <w:r>
        <w:rPr>
          <w:lang w:val="en-US"/>
        </w:rPr>
        <w:t>In the following, we analyze the impact of an invalid downlink subframe in different locations, taking as baseline the following Figure (</w:t>
      </w:r>
      <w:r w:rsidR="00925A9A">
        <w:rPr>
          <w:lang w:val="en-US"/>
        </w:rPr>
        <w:t>all subframes are valid)</w:t>
      </w:r>
    </w:p>
    <w:p w14:paraId="2562C3FC" w14:textId="77777777" w:rsidR="00C53F67" w:rsidRDefault="00C53F67" w:rsidP="00C53F67">
      <w:pPr>
        <w:keepNext/>
      </w:pPr>
      <w:r w:rsidRPr="00F752F5">
        <w:rPr>
          <w:lang w:val="en-US"/>
        </w:rPr>
        <w:object w:dxaOrig="7866" w:dyaOrig="2201" w14:anchorId="50B7F63E">
          <v:shape id="_x0000_i1031" type="#_x0000_t75" style="width:470.4pt;height:131.95pt" o:ole="">
            <v:imagedata r:id="rId27" o:title=""/>
          </v:shape>
          <o:OLEObject Type="Embed" ProgID="Visio.Drawing.11" ShapeID="_x0000_i1031" DrawAspect="Content" ObjectID="_1672485702" r:id="rId28"/>
        </w:object>
      </w:r>
    </w:p>
    <w:p w14:paraId="2D452562" w14:textId="45B87A2B" w:rsidR="00C53F67" w:rsidRDefault="00C53F67" w:rsidP="00C53F67">
      <w:pPr>
        <w:pStyle w:val="Caption"/>
        <w:jc w:val="center"/>
      </w:pPr>
      <w:r>
        <w:t xml:space="preserve">Figure </w:t>
      </w:r>
      <w:fldSimple w:instr=" SEQ Figure \* ARABIC ">
        <w:r w:rsidR="00925A9A">
          <w:rPr>
            <w:noProof/>
          </w:rPr>
          <w:t>1</w:t>
        </w:r>
      </w:fldSimple>
      <w:r>
        <w:t xml:space="preserve"> Baseline: all subframes are BL/CE DL subframes</w:t>
      </w:r>
    </w:p>
    <w:p w14:paraId="67582918" w14:textId="77777777" w:rsidR="00925A9A" w:rsidRDefault="00925A9A" w:rsidP="00925A9A">
      <w:pPr>
        <w:rPr>
          <w:lang w:val="en-US"/>
        </w:rPr>
      </w:pPr>
    </w:p>
    <w:p w14:paraId="624991D3" w14:textId="7C05032F" w:rsidR="00925A9A" w:rsidRDefault="00925A9A" w:rsidP="00925A9A">
      <w:pPr>
        <w:rPr>
          <w:lang w:val="en-US"/>
        </w:rPr>
      </w:pPr>
      <w:r w:rsidRPr="00925A9A">
        <w:rPr>
          <w:lang w:val="en-US"/>
        </w:rPr>
        <w:t>If</w:t>
      </w:r>
      <w:r>
        <w:rPr>
          <w:lang w:val="en-US"/>
        </w:rPr>
        <w:t xml:space="preserve"> the invalid subframes are in the middle of the burst (e.g. subframes 0-9), everything would work as expected, with just the corresponding throughput loss of 1 subframe. Since the “N+2” is measured in terms of valid subframes, no change is needed</w:t>
      </w:r>
    </w:p>
    <w:p w14:paraId="6B380AA5" w14:textId="77777777" w:rsidR="00925A9A" w:rsidRDefault="00925A9A" w:rsidP="00925A9A">
      <w:pPr>
        <w:keepNext/>
      </w:pPr>
      <w:r w:rsidRPr="00F752F5">
        <w:rPr>
          <w:lang w:val="en-US"/>
        </w:rPr>
        <w:object w:dxaOrig="7866" w:dyaOrig="2201" w14:anchorId="4A6F20A8">
          <v:shape id="_x0000_i1032" type="#_x0000_t75" style="width:470.4pt;height:131.95pt" o:ole="">
            <v:imagedata r:id="rId29" o:title=""/>
          </v:shape>
          <o:OLEObject Type="Embed" ProgID="Visio.Drawing.11" ShapeID="_x0000_i1032" DrawAspect="Content" ObjectID="_1672485703" r:id="rId30"/>
        </w:object>
      </w:r>
    </w:p>
    <w:p w14:paraId="5AFED8F3" w14:textId="5D5C93F4" w:rsidR="00925A9A" w:rsidRDefault="00925A9A" w:rsidP="00925A9A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Subframe 4 is invalid. No change is needed for efficient operation.</w:t>
      </w:r>
    </w:p>
    <w:p w14:paraId="1055E642" w14:textId="4FB480D4" w:rsidR="00925A9A" w:rsidRDefault="00925A9A" w:rsidP="00925A9A">
      <w:pPr>
        <w:rPr>
          <w:lang w:val="en-US"/>
        </w:rPr>
      </w:pPr>
      <w:r>
        <w:rPr>
          <w:lang w:val="en-US"/>
        </w:rPr>
        <w:t>If the invalid subframe is at the end of the burst (subframes 10 or 11), we would have the issue that the MPDCCH in subframe 9 would schedule a PDSCH in subframe 12. If we want to support this case, we either have to schedule with “N+7</w:t>
      </w:r>
      <w:r w:rsidR="0004422F">
        <w:rPr>
          <w:lang w:val="en-US"/>
        </w:rPr>
        <w:t xml:space="preserve"> BL/CE DL subframe</w:t>
      </w:r>
      <w:r>
        <w:rPr>
          <w:lang w:val="en-US"/>
        </w:rPr>
        <w:t xml:space="preserve">” </w:t>
      </w:r>
      <w:r w:rsidR="0004422F">
        <w:rPr>
          <w:lang w:val="en-US"/>
        </w:rPr>
        <w:t>(Alt.1) or move everything to the right by 1 absolute subframe (Alt.2)</w:t>
      </w:r>
    </w:p>
    <w:p w14:paraId="7F632431" w14:textId="128F7288" w:rsidR="00925A9A" w:rsidRDefault="00925A9A" w:rsidP="00925A9A">
      <w:pPr>
        <w:rPr>
          <w:lang w:val="en-US"/>
        </w:rPr>
      </w:pPr>
    </w:p>
    <w:p w14:paraId="56F87943" w14:textId="6D84CBEC" w:rsidR="00925A9A" w:rsidRDefault="00925A9A" w:rsidP="00925A9A">
      <w:pPr>
        <w:keepNext/>
      </w:pPr>
      <w:r w:rsidRPr="00F752F5">
        <w:rPr>
          <w:lang w:val="en-US"/>
        </w:rPr>
        <w:object w:dxaOrig="7866" w:dyaOrig="2201" w14:anchorId="0E9579FB">
          <v:shape id="_x0000_i1033" type="#_x0000_t75" style="width:470.4pt;height:131.95pt" o:ole="">
            <v:imagedata r:id="rId31" o:title=""/>
          </v:shape>
          <o:OLEObject Type="Embed" ProgID="Visio.Drawing.11" ShapeID="_x0000_i1033" DrawAspect="Content" ObjectID="_1672485704" r:id="rId32"/>
        </w:object>
      </w:r>
    </w:p>
    <w:p w14:paraId="242994B0" w14:textId="3C75083D" w:rsidR="00925A9A" w:rsidRDefault="00925A9A" w:rsidP="00925A9A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Alt.1 For solving an invalid subframe in the “tail” of the burst. Subframe 9 schedules subframe 17 (N+7, with 7 BL/CE DL subframes)</w:t>
      </w:r>
    </w:p>
    <w:p w14:paraId="06E960C4" w14:textId="3A027CAB" w:rsidR="00925A9A" w:rsidRDefault="00925A9A" w:rsidP="00925A9A">
      <w:pPr>
        <w:rPr>
          <w:lang w:val="en-US"/>
        </w:rPr>
      </w:pPr>
    </w:p>
    <w:p w14:paraId="4B9BFC11" w14:textId="57317F2B" w:rsidR="00925A9A" w:rsidRDefault="009F2660" w:rsidP="00925A9A">
      <w:pPr>
        <w:keepNext/>
      </w:pPr>
      <w:r w:rsidRPr="00F752F5">
        <w:rPr>
          <w:lang w:val="en-US"/>
        </w:rPr>
        <w:object w:dxaOrig="7866" w:dyaOrig="2201" w14:anchorId="107F0420">
          <v:shape id="_x0000_i1034" type="#_x0000_t75" style="width:470.4pt;height:131.95pt" o:ole="">
            <v:imagedata r:id="rId33" o:title=""/>
          </v:shape>
          <o:OLEObject Type="Embed" ProgID="Visio.Drawing.11" ShapeID="_x0000_i1034" DrawAspect="Content" ObjectID="_1672485705" r:id="rId34"/>
        </w:object>
      </w:r>
    </w:p>
    <w:p w14:paraId="0C75710F" w14:textId="28E1FD23" w:rsidR="00925A9A" w:rsidRDefault="00925A9A" w:rsidP="00925A9A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 w:rsidR="0004422F">
        <w:t>:</w:t>
      </w:r>
      <w:r>
        <w:t xml:space="preserve"> Alt.2 for solving an invalid subframe in the “tail” of the burst. </w:t>
      </w:r>
      <w:r w:rsidR="0004422F">
        <w:t>The burst is increased by 1 absolute subframe, which requires the HARQ-ACK delay to be modified.</w:t>
      </w:r>
    </w:p>
    <w:p w14:paraId="00B8FBF0" w14:textId="330CC6C5" w:rsidR="0004422F" w:rsidRDefault="0004422F" w:rsidP="0004422F">
      <w:pPr>
        <w:rPr>
          <w:lang w:val="en-US"/>
        </w:rPr>
      </w:pPr>
    </w:p>
    <w:p w14:paraId="0C324398" w14:textId="66BDFD78" w:rsidR="0004422F" w:rsidRDefault="0004422F" w:rsidP="0004422F">
      <w:pPr>
        <w:rPr>
          <w:lang w:val="en-US"/>
        </w:rPr>
      </w:pPr>
      <w:r>
        <w:rPr>
          <w:lang w:val="en-US"/>
        </w:rPr>
        <w:t>Yet another case is when subframes in which the UE is transmitting PUCCH are non-BL/CE DL subframes. In that case, if the timeline is N+7 “absolute” subframes, no issue would arise. If the timeline is N+7 “BL/CE DL subframes”, there will be an unnecessary delay of 1ms.</w:t>
      </w:r>
    </w:p>
    <w:p w14:paraId="21B1D836" w14:textId="0F019FDD" w:rsidR="009B28B8" w:rsidRDefault="009B28B8" w:rsidP="0004422F">
      <w:pPr>
        <w:rPr>
          <w:lang w:val="en-US"/>
        </w:rPr>
      </w:pPr>
      <w:r>
        <w:rPr>
          <w:lang w:val="en-US"/>
        </w:rPr>
        <w:t>In RAN1#103-e, the following agreement was made:</w:t>
      </w:r>
    </w:p>
    <w:p w14:paraId="4C5EA22C" w14:textId="4BE0175A" w:rsidR="009B28B8" w:rsidRDefault="009B28B8" w:rsidP="0004422F">
      <w:pPr>
        <w:rPr>
          <w:lang w:val="en-US"/>
        </w:rPr>
      </w:pPr>
      <w:r w:rsidRPr="009B28B8">
        <w:rPr>
          <w:noProof/>
          <w:lang w:val="en-US"/>
        </w:rPr>
        <mc:AlternateContent>
          <mc:Choice Requires="wps">
            <w:drawing>
              <wp:inline distT="0" distB="0" distL="0" distR="0" wp14:anchorId="6EECB7D3" wp14:editId="501D76D8">
                <wp:extent cx="6152083" cy="2926080"/>
                <wp:effectExtent l="0" t="0" r="2032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2083" cy="292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81641" w14:textId="77777777" w:rsidR="009B28B8" w:rsidRPr="009B28B8" w:rsidRDefault="009B28B8" w:rsidP="009B28B8">
                            <w:pPr>
                              <w:rPr>
                                <w:bCs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bCs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62AB06D" w14:textId="77777777" w:rsidR="009B28B8" w:rsidRPr="009B28B8" w:rsidRDefault="009B28B8" w:rsidP="009B28B8">
                            <w:pPr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>For the support of 14 HARQ processes, the solution to assign PDSCH scheduling delays should be able to minimize unnecessary waste of subframes derived from the presence of non-BL/CE DL subframes and non-BL/CE UL subframes.</w:t>
                            </w:r>
                          </w:p>
                          <w:p w14:paraId="0EBF2642" w14:textId="77777777" w:rsidR="009B28B8" w:rsidRPr="009B28B8" w:rsidRDefault="009B28B8" w:rsidP="009B28B8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>The following solutions will be further investigated:</w:t>
                            </w:r>
                          </w:p>
                          <w:p w14:paraId="562B7197" w14:textId="77777777" w:rsidR="009B28B8" w:rsidRPr="009B28B8" w:rsidRDefault="009B28B8" w:rsidP="009B28B8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>The indication of subframe types for the PDSCH scheduling delay of 7 are:</w:t>
                            </w:r>
                          </w:p>
                          <w:p w14:paraId="5BB18FDC" w14:textId="77777777" w:rsidR="009B28B8" w:rsidRPr="009B28B8" w:rsidRDefault="009B28B8" w:rsidP="009B28B8">
                            <w:pPr>
                              <w:numPr>
                                <w:ilvl w:val="2"/>
                                <w:numId w:val="31"/>
                              </w:numPr>
                              <w:spacing w:after="0"/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1 BL/CE DL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 + 1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 + 3 [BL/CE UL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subframes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] + 1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 + 1 BL/CE DL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.</w:t>
                            </w:r>
                          </w:p>
                          <w:p w14:paraId="45E8DB3D" w14:textId="77777777" w:rsidR="009B28B8" w:rsidRPr="009B28B8" w:rsidRDefault="009B28B8" w:rsidP="009B28B8">
                            <w:pPr>
                              <w:numPr>
                                <w:ilvl w:val="2"/>
                                <w:numId w:val="31"/>
                              </w:numPr>
                              <w:spacing w:after="0"/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1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 + 3 [BL/CE UL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subframes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] + 1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 xml:space="preserve"> + 2 BL/CE DL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subframes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val="fr-FR" w:eastAsia="x-none"/>
                              </w:rPr>
                              <w:t>.</w:t>
                            </w:r>
                          </w:p>
                          <w:p w14:paraId="112F97B8" w14:textId="77777777" w:rsidR="009B28B8" w:rsidRPr="009B28B8" w:rsidRDefault="009B28B8" w:rsidP="009B28B8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>Configurable delays including other values than 2 and 7.</w:t>
                            </w:r>
                          </w:p>
                          <w:p w14:paraId="69DC182D" w14:textId="77777777" w:rsidR="009B28B8" w:rsidRPr="009B28B8" w:rsidRDefault="009B28B8" w:rsidP="009B28B8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>Other solutions are not precluded.</w:t>
                            </w:r>
                          </w:p>
                          <w:p w14:paraId="3B98683D" w14:textId="77777777" w:rsidR="009B28B8" w:rsidRPr="009B28B8" w:rsidRDefault="009B28B8" w:rsidP="009B28B8">
                            <w:pPr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  <w:p w14:paraId="60E3C998" w14:textId="77777777" w:rsidR="009B28B8" w:rsidRPr="009B28B8" w:rsidRDefault="009B28B8" w:rsidP="009B28B8">
                            <w:pPr>
                              <w:rPr>
                                <w:bCs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bCs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DB9B977" w14:textId="77777777" w:rsidR="009B28B8" w:rsidRPr="009B28B8" w:rsidRDefault="009B28B8" w:rsidP="009B28B8">
                            <w:pPr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>For the support of 14 HARQ processes, the solution to assign HARQ-ACK delays should aim to maximize the number of HARQ processes that can be scheduled in presence of non-BL/CE DL subframes and non-BL/CE UL subframes.</w:t>
                            </w:r>
                          </w:p>
                          <w:p w14:paraId="790CDD9F" w14:textId="77777777" w:rsidR="009B28B8" w:rsidRPr="009B28B8" w:rsidRDefault="009B28B8" w:rsidP="009B28B8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 xml:space="preserve">Different percentages of presence of non-BL/CE subframes can be </w:t>
                            </w:r>
                            <w:proofErr w:type="spellStart"/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>analyzed</w:t>
                            </w:r>
                            <w:proofErr w:type="spellEnd"/>
                            <w:r w:rsidRPr="009B28B8">
                              <w:rPr>
                                <w:sz w:val="18"/>
                                <w:szCs w:val="18"/>
                                <w:lang w:eastAsia="x-none"/>
                              </w:rPr>
                              <w:t xml:space="preserve"> as to represent typical scenarios and determine which HARQ-ACK delays should be included.</w:t>
                            </w:r>
                          </w:p>
                          <w:p w14:paraId="2205998A" w14:textId="4878B943" w:rsidR="009B28B8" w:rsidRPr="009B28B8" w:rsidRDefault="009B28B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ECB7D3" id="_x0000_s1029" type="#_x0000_t202" style="width:484.4pt;height:2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IlPKQIAAE4EAAAOAAAAZHJzL2Uyb0RvYy54bWysVNuO2yAQfa/Uf0C8N75skk2sOKtttqkq&#10;bS/Sbj8AYxyjAuMCiZ1+fQecpNG2fanqB8Qww2HmnBmv7gatyEFYJ8GUNJuklAjDoZZmV9Kvz9s3&#10;C0qcZ6ZmCowo6VE4erd+/WrVd4XIoQVVC0sQxLii70raet8VSeJ4KzRzE+iEQWcDVjOPpt0ltWU9&#10;omuV5Gk6T3qwdWeBC+fw9GF00nXEbxrB/eemccITVVLMzcfVxrUKa7JesWJnWddKfkqD/UMWmkmD&#10;j16gHphnZG/lb1BacgsOGj/hoBNoGslFrAGrydIX1Ty1rBOxFiTHdRea3P+D5Z8OXyyRdUnz7JYS&#10;wzSK9CwGT97CQPLAT9+5AsOeOgz0Ax6jzrFW1z0C/+aIgU3LzE7cWwt9K1iN+WXhZnJ1dcRxAaTq&#10;P0KNz7C9hwg0NFYH8pAOguio0/GiTUiF4+E8m+Xp4oYSjr58mc/TRVQvYcX5emedfy9Ak7ApqUXx&#10;Izw7PDof0mHFOSS85kDJeiuViobdVRtlyYFho2zjFyt4EaYM6Uu6nOWzkYG/QqTx+xOElh47Xkld&#10;0sUliBWBt3emjv3omVTjHlNW5kRk4G5k0Q/VEDW7OetTQX1EZi2MDY4DiZsW7A9Kemzukrrve2YF&#10;JeqDQXWW2XQapiEa09ltjoa99lTXHmY4QpXUUzJuNz5OUODNwD2q2MjIb5B7zOSUMjZtpP00YGEq&#10;ru0Y9es3sP4JAAD//wMAUEsDBBQABgAIAAAAIQBgl6vB3AAAAAUBAAAPAAAAZHJzL2Rvd25yZXYu&#10;eG1sTI/BTsMwEETvSPyDtUhcUOsAVZqGOBVCAsGtFARXN94mEfY62G4a/p6FC1xGWs1q5k21npwV&#10;I4bYe1JwOc9AIDXe9NQqeH25nxUgYtJktPWECr4wwro+Pal0afyRnnHcplZwCMVSK+hSGkopY9Oh&#10;03HuByT29j44nfgMrTRBHzncWXmVZbl0uidu6PSAdx02H9uDU1AsHsf3+HS9eWvyvV2li+X48BmU&#10;Oj+bbm9AJJzS3zP84DM61My08wcyUVgFPCT9KnurvOAZOwWLPCtA1pX8T19/AwAA//8DAFBLAQIt&#10;ABQABgAIAAAAIQC2gziS/gAAAOEBAAATAAAAAAAAAAAAAAAAAAAAAABbQ29udGVudF9UeXBlc10u&#10;eG1sUEsBAi0AFAAGAAgAAAAhADj9If/WAAAAlAEAAAsAAAAAAAAAAAAAAAAALwEAAF9yZWxzLy5y&#10;ZWxzUEsBAi0AFAAGAAgAAAAhAGrciU8pAgAATgQAAA4AAAAAAAAAAAAAAAAALgIAAGRycy9lMm9E&#10;b2MueG1sUEsBAi0AFAAGAAgAAAAhAGCXq8HcAAAABQEAAA8AAAAAAAAAAAAAAAAAgwQAAGRycy9k&#10;b3ducmV2LnhtbFBLBQYAAAAABAAEAPMAAACMBQAAAAA=&#10;">
                <v:textbox>
                  <w:txbxContent>
                    <w:p w14:paraId="5A681641" w14:textId="77777777" w:rsidR="009B28B8" w:rsidRPr="009B28B8" w:rsidRDefault="009B28B8" w:rsidP="009B28B8">
                      <w:pPr>
                        <w:rPr>
                          <w:bCs/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bCs/>
                          <w:sz w:val="18"/>
                          <w:szCs w:val="18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62AB06D" w14:textId="77777777" w:rsidR="009B28B8" w:rsidRPr="009B28B8" w:rsidRDefault="009B28B8" w:rsidP="009B28B8">
                      <w:pPr>
                        <w:rPr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eastAsia="x-none"/>
                        </w:rPr>
                        <w:t>For the support of 14 HARQ processes, the solution to assign PDSCH scheduling delays should be able to minimize unnecessary waste of subframes derived from the presence of non-BL/CE DL subframes and non-BL/CE UL subframes.</w:t>
                      </w:r>
                    </w:p>
                    <w:p w14:paraId="0EBF2642" w14:textId="77777777" w:rsidR="009B28B8" w:rsidRPr="009B28B8" w:rsidRDefault="009B28B8" w:rsidP="009B28B8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eastAsia="x-none"/>
                        </w:rPr>
                        <w:t>The following solutions will be further investigated:</w:t>
                      </w:r>
                    </w:p>
                    <w:p w14:paraId="562B7197" w14:textId="77777777" w:rsidR="009B28B8" w:rsidRPr="009B28B8" w:rsidRDefault="009B28B8" w:rsidP="009B28B8">
                      <w:pPr>
                        <w:numPr>
                          <w:ilvl w:val="1"/>
                          <w:numId w:val="31"/>
                        </w:numPr>
                        <w:spacing w:after="0"/>
                        <w:rPr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eastAsia="x-none"/>
                        </w:rPr>
                        <w:t>The indication of subframe types for the PDSCH scheduling delay of 7 are:</w:t>
                      </w:r>
                    </w:p>
                    <w:p w14:paraId="5BB18FDC" w14:textId="77777777" w:rsidR="009B28B8" w:rsidRPr="009B28B8" w:rsidRDefault="009B28B8" w:rsidP="009B28B8">
                      <w:pPr>
                        <w:numPr>
                          <w:ilvl w:val="2"/>
                          <w:numId w:val="31"/>
                        </w:numPr>
                        <w:spacing w:after="0"/>
                        <w:rPr>
                          <w:sz w:val="18"/>
                          <w:szCs w:val="18"/>
                          <w:lang w:val="fr-FR"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val="fr-FR" w:eastAsia="x-none"/>
                        </w:rPr>
                        <w:t>1 BL/CE DL subframe + 1 subframe + 3 [BL/CE UL subframes] + 1 subframe + 1 BL/CE DL subframe.</w:t>
                      </w:r>
                    </w:p>
                    <w:p w14:paraId="45E8DB3D" w14:textId="77777777" w:rsidR="009B28B8" w:rsidRPr="009B28B8" w:rsidRDefault="009B28B8" w:rsidP="009B28B8">
                      <w:pPr>
                        <w:numPr>
                          <w:ilvl w:val="2"/>
                          <w:numId w:val="31"/>
                        </w:numPr>
                        <w:spacing w:after="0"/>
                        <w:rPr>
                          <w:sz w:val="18"/>
                          <w:szCs w:val="18"/>
                          <w:lang w:val="fr-FR"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val="fr-FR" w:eastAsia="x-none"/>
                        </w:rPr>
                        <w:t>1 subframe + 3 [BL/CE UL subframes] + 1 subframe + 2 BL/CE DL subframes.</w:t>
                      </w:r>
                    </w:p>
                    <w:p w14:paraId="112F97B8" w14:textId="77777777" w:rsidR="009B28B8" w:rsidRPr="009B28B8" w:rsidRDefault="009B28B8" w:rsidP="009B28B8">
                      <w:pPr>
                        <w:numPr>
                          <w:ilvl w:val="1"/>
                          <w:numId w:val="31"/>
                        </w:numPr>
                        <w:spacing w:after="0"/>
                        <w:rPr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eastAsia="x-none"/>
                        </w:rPr>
                        <w:t>Configurable delays including other values than 2 and 7.</w:t>
                      </w:r>
                    </w:p>
                    <w:p w14:paraId="69DC182D" w14:textId="77777777" w:rsidR="009B28B8" w:rsidRPr="009B28B8" w:rsidRDefault="009B28B8" w:rsidP="009B28B8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eastAsia="x-none"/>
                        </w:rPr>
                        <w:t>Other solutions are not precluded.</w:t>
                      </w:r>
                    </w:p>
                    <w:p w14:paraId="3B98683D" w14:textId="77777777" w:rsidR="009B28B8" w:rsidRPr="009B28B8" w:rsidRDefault="009B28B8" w:rsidP="009B28B8">
                      <w:pPr>
                        <w:rPr>
                          <w:sz w:val="18"/>
                          <w:szCs w:val="18"/>
                          <w:lang w:eastAsia="x-none"/>
                        </w:rPr>
                      </w:pPr>
                    </w:p>
                    <w:p w14:paraId="60E3C998" w14:textId="77777777" w:rsidR="009B28B8" w:rsidRPr="009B28B8" w:rsidRDefault="009B28B8" w:rsidP="009B28B8">
                      <w:pPr>
                        <w:rPr>
                          <w:bCs/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bCs/>
                          <w:sz w:val="18"/>
                          <w:szCs w:val="18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DB9B977" w14:textId="77777777" w:rsidR="009B28B8" w:rsidRPr="009B28B8" w:rsidRDefault="009B28B8" w:rsidP="009B28B8">
                      <w:pPr>
                        <w:rPr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eastAsia="x-none"/>
                        </w:rPr>
                        <w:t>For the support of 14 HARQ processes, the solution to assign HARQ-ACK delays should aim to maximize the number of HARQ processes that can be scheduled in presence of non-BL/CE DL subframes and non-BL/CE UL subframes.</w:t>
                      </w:r>
                    </w:p>
                    <w:p w14:paraId="790CDD9F" w14:textId="77777777" w:rsidR="009B28B8" w:rsidRPr="009B28B8" w:rsidRDefault="009B28B8" w:rsidP="009B28B8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sz w:val="18"/>
                          <w:szCs w:val="18"/>
                          <w:lang w:eastAsia="x-none"/>
                        </w:rPr>
                      </w:pPr>
                      <w:r w:rsidRPr="009B28B8">
                        <w:rPr>
                          <w:sz w:val="18"/>
                          <w:szCs w:val="18"/>
                          <w:lang w:eastAsia="x-none"/>
                        </w:rPr>
                        <w:t>Different percentages of presence of non-BL/CE subframes can be analyzed as to represent typical scenarios and determine which HARQ-ACK delays should be included.</w:t>
                      </w:r>
                    </w:p>
                    <w:p w14:paraId="2205998A" w14:textId="4878B943" w:rsidR="009B28B8" w:rsidRPr="009B28B8" w:rsidRDefault="009B28B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6A4F69" w14:textId="77777777" w:rsidR="009B28B8" w:rsidRDefault="009B28B8" w:rsidP="0004422F">
      <w:pPr>
        <w:rPr>
          <w:lang w:val="en-US"/>
        </w:rPr>
      </w:pPr>
    </w:p>
    <w:p w14:paraId="690DBCEC" w14:textId="737582D5" w:rsidR="00B16408" w:rsidRDefault="00B16408" w:rsidP="0004422F">
      <w:pPr>
        <w:rPr>
          <w:lang w:val="en-US"/>
        </w:rPr>
      </w:pPr>
      <w:r>
        <w:rPr>
          <w:lang w:val="en-US"/>
        </w:rPr>
        <w:lastRenderedPageBreak/>
        <w:t>Essentially, there are two main proposals for handling invalid UL/DL subframes:</w:t>
      </w:r>
    </w:p>
    <w:p w14:paraId="7E290D27" w14:textId="41D98D6E" w:rsidR="00B16408" w:rsidRPr="00B16408" w:rsidRDefault="00B16408" w:rsidP="00B16408">
      <w:pPr>
        <w:pStyle w:val="ListParagraph"/>
        <w:numPr>
          <w:ilvl w:val="0"/>
          <w:numId w:val="32"/>
        </w:numPr>
        <w:rPr>
          <w:u w:val="single"/>
          <w:lang w:val="en-US"/>
        </w:rPr>
      </w:pPr>
      <w:r w:rsidRPr="00B16408">
        <w:rPr>
          <w:u w:val="single"/>
          <w:lang w:val="en-US"/>
        </w:rPr>
        <w:t>Option 1:</w:t>
      </w:r>
      <w:r>
        <w:rPr>
          <w:lang w:val="en-US"/>
        </w:rPr>
        <w:t xml:space="preserve"> Indicating the “subframe types” as a complicated mix of BL/CE subframes (UL / DL / absolute). This has the advantage of requiring potentially a smaller number of DCI bits, but has the following issues:</w:t>
      </w:r>
    </w:p>
    <w:p w14:paraId="52138B21" w14:textId="3959A13E" w:rsidR="00B16408" w:rsidRDefault="00B16408" w:rsidP="00B16408">
      <w:pPr>
        <w:pStyle w:val="ListParagraph"/>
        <w:numPr>
          <w:ilvl w:val="1"/>
          <w:numId w:val="32"/>
        </w:numPr>
        <w:rPr>
          <w:lang w:val="en-US"/>
        </w:rPr>
      </w:pPr>
      <w:r w:rsidRPr="00B16408">
        <w:rPr>
          <w:lang w:val="en-US"/>
        </w:rPr>
        <w:t xml:space="preserve">It will work </w:t>
      </w:r>
      <w:r>
        <w:rPr>
          <w:lang w:val="en-US"/>
        </w:rPr>
        <w:t>in a limited set of cases, e.g., if measurement gaps are present, the solution may not be optimized.</w:t>
      </w:r>
    </w:p>
    <w:p w14:paraId="01A28AB9" w14:textId="3E8B9CB8" w:rsidR="00B16408" w:rsidRDefault="00B16408" w:rsidP="00B16408">
      <w:pPr>
        <w:pStyle w:val="ListParagraph"/>
        <w:numPr>
          <w:ilvl w:val="1"/>
          <w:numId w:val="32"/>
        </w:numPr>
        <w:rPr>
          <w:lang w:val="en-US"/>
        </w:rPr>
      </w:pPr>
      <w:r>
        <w:rPr>
          <w:lang w:val="en-US"/>
        </w:rPr>
        <w:t>Limited scheduling flexibility (if the eNB wants to delay one subframe one of the PDSCH/PUCCHs, it may be difficult to do so).</w:t>
      </w:r>
    </w:p>
    <w:p w14:paraId="0D08067B" w14:textId="121B38F6" w:rsidR="00B16408" w:rsidRDefault="00B16408" w:rsidP="00B16408">
      <w:pPr>
        <w:pStyle w:val="ListParagraph"/>
        <w:numPr>
          <w:ilvl w:val="1"/>
          <w:numId w:val="32"/>
        </w:numPr>
        <w:rPr>
          <w:lang w:val="en-US"/>
        </w:rPr>
      </w:pPr>
      <w:r>
        <w:rPr>
          <w:lang w:val="en-US"/>
        </w:rPr>
        <w:t>RAN1 needs to agree explicitly on the set of scenarios to support (e.g. PUCCH repetition).</w:t>
      </w:r>
      <w:r>
        <w:rPr>
          <w:lang w:val="en-US"/>
        </w:rPr>
        <w:br/>
      </w:r>
    </w:p>
    <w:p w14:paraId="302522F6" w14:textId="49CB2A1B" w:rsidR="00B16408" w:rsidRPr="00B16408" w:rsidRDefault="00B16408" w:rsidP="00B16408">
      <w:pPr>
        <w:pStyle w:val="ListParagraph"/>
        <w:numPr>
          <w:ilvl w:val="0"/>
          <w:numId w:val="32"/>
        </w:numPr>
        <w:rPr>
          <w:u w:val="single"/>
          <w:lang w:val="en-US"/>
        </w:rPr>
      </w:pPr>
      <w:r w:rsidRPr="00B16408">
        <w:rPr>
          <w:u w:val="single"/>
          <w:lang w:val="en-US"/>
        </w:rPr>
        <w:t>Option 2:</w:t>
      </w:r>
      <w:r>
        <w:rPr>
          <w:lang w:val="en-US"/>
        </w:rPr>
        <w:t xml:space="preserve"> Configurable delays (both PDSCH and HARQ-ACK). This method has the advantage of increased flexibility at the eNB side, and potentially handling some unforeseen collisions (e.g. PUCCH repetitions, scheduling flexibility, measurement gaps). The only disadvantage is (potentially) a larger DCI size. However, UEs operating in the regime of 14 HARQ processes should be in relatively good SNR conditions and, therefore, a few more bits in the DCI should not be a limiting factor.</w:t>
      </w:r>
    </w:p>
    <w:p w14:paraId="0CD4B17C" w14:textId="2D8B27B1" w:rsidR="00B16408" w:rsidRPr="00B16408" w:rsidRDefault="00B16408" w:rsidP="0004422F">
      <w:pPr>
        <w:rPr>
          <w:b/>
          <w:bCs/>
          <w:lang w:val="en-US"/>
        </w:rPr>
      </w:pPr>
      <w:r w:rsidRPr="00B16408">
        <w:rPr>
          <w:b/>
          <w:bCs/>
          <w:u w:val="single"/>
          <w:lang w:val="en-US"/>
        </w:rPr>
        <w:t>Observation</w:t>
      </w:r>
      <w:r w:rsidR="00DD0E63">
        <w:rPr>
          <w:b/>
          <w:bCs/>
          <w:u w:val="single"/>
          <w:lang w:val="en-US"/>
        </w:rPr>
        <w:t xml:space="preserve"> 2</w:t>
      </w:r>
      <w:r w:rsidRPr="00B16408">
        <w:rPr>
          <w:b/>
          <w:bCs/>
          <w:u w:val="single"/>
          <w:lang w:val="en-US"/>
        </w:rPr>
        <w:t xml:space="preserve">: </w:t>
      </w:r>
      <w:r w:rsidRPr="00B16408">
        <w:rPr>
          <w:b/>
          <w:bCs/>
          <w:lang w:val="en-US"/>
        </w:rPr>
        <w:t>Configurable delays (for PDSCH scheduling delay and HARQ-ACK delay)</w:t>
      </w:r>
      <w:r>
        <w:rPr>
          <w:b/>
          <w:bCs/>
          <w:lang w:val="en-US"/>
        </w:rPr>
        <w:t xml:space="preserve"> allow for increased flexibility in scheduling at the eNB side, and </w:t>
      </w:r>
      <w:r w:rsidR="00DD0E63">
        <w:rPr>
          <w:b/>
          <w:bCs/>
          <w:lang w:val="en-US"/>
        </w:rPr>
        <w:t>in dealing with a larger set of situations (e.g. measurement gaps, PUCCH repetition) without explicit handling in the specification.</w:t>
      </w:r>
    </w:p>
    <w:p w14:paraId="6EF4D699" w14:textId="04B09A55" w:rsidR="0004422F" w:rsidRDefault="0004422F" w:rsidP="0004422F">
      <w:pPr>
        <w:rPr>
          <w:lang w:val="en-US"/>
        </w:rPr>
      </w:pPr>
      <w:r>
        <w:rPr>
          <w:lang w:val="en-US"/>
        </w:rPr>
        <w:t xml:space="preserve">In view of the above (and given the time for this objective), it </w:t>
      </w:r>
      <w:r w:rsidR="00957A4D">
        <w:rPr>
          <w:lang w:val="en-US"/>
        </w:rPr>
        <w:t xml:space="preserve">can be seen that supporting PUCCH repetition and invalid UL/DL subframes would be </w:t>
      </w:r>
      <w:r>
        <w:rPr>
          <w:lang w:val="en-US"/>
        </w:rPr>
        <w:t xml:space="preserve">feasible and </w:t>
      </w:r>
      <w:r w:rsidR="00957A4D">
        <w:rPr>
          <w:lang w:val="en-US"/>
        </w:rPr>
        <w:t xml:space="preserve">would essentially require to adjust </w:t>
      </w:r>
      <w:r w:rsidR="00B16408">
        <w:rPr>
          <w:lang w:val="en-US"/>
        </w:rPr>
        <w:t>in a configurable way</w:t>
      </w:r>
      <w:r w:rsidR="00957A4D">
        <w:rPr>
          <w:lang w:val="en-US"/>
        </w:rPr>
        <w:t xml:space="preserve"> the set of PDSCH and HARQ-ACK delays</w:t>
      </w:r>
      <w:r w:rsidR="009B28B8">
        <w:rPr>
          <w:lang w:val="en-US"/>
        </w:rPr>
        <w:t>.</w:t>
      </w:r>
      <w:r w:rsidR="00B16408">
        <w:rPr>
          <w:lang w:val="en-US"/>
        </w:rPr>
        <w:t xml:space="preserve"> Thus, we make the following proposal:</w:t>
      </w:r>
    </w:p>
    <w:p w14:paraId="061D6A3A" w14:textId="3180E127" w:rsidR="00B16408" w:rsidRDefault="00B16408" w:rsidP="0004422F">
      <w:pPr>
        <w:rPr>
          <w:lang w:val="en-US"/>
        </w:rPr>
      </w:pPr>
    </w:p>
    <w:p w14:paraId="384A63D8" w14:textId="3A66A69F" w:rsidR="00B16408" w:rsidRDefault="00B16408" w:rsidP="0004422F">
      <w:pPr>
        <w:rPr>
          <w:b/>
          <w:bCs/>
          <w:lang w:val="en-US"/>
        </w:rPr>
      </w:pPr>
      <w:r w:rsidRPr="00DD0E63">
        <w:rPr>
          <w:b/>
          <w:bCs/>
          <w:u w:val="single"/>
          <w:lang w:val="en-US"/>
        </w:rPr>
        <w:t xml:space="preserve">Proposal </w:t>
      </w:r>
      <w:r w:rsidR="00DD0E63">
        <w:rPr>
          <w:b/>
          <w:bCs/>
          <w:u w:val="single"/>
          <w:lang w:val="en-US"/>
        </w:rPr>
        <w:t xml:space="preserve">3: </w:t>
      </w:r>
      <w:r w:rsidR="00DD0E63">
        <w:rPr>
          <w:b/>
          <w:bCs/>
          <w:lang w:val="en-US"/>
        </w:rPr>
        <w:t>Both PDSCH and HARQ-ACK delay are explicitly indicated in DCI as “absolute subframes” among a set of RRC configured values.</w:t>
      </w:r>
    </w:p>
    <w:p w14:paraId="39C8D845" w14:textId="6EB9C653" w:rsidR="00DD0E63" w:rsidRDefault="00DD0E63" w:rsidP="00DD0E63">
      <w:pPr>
        <w:pStyle w:val="ListParagraph"/>
        <w:numPr>
          <w:ilvl w:val="0"/>
          <w:numId w:val="33"/>
        </w:numPr>
        <w:rPr>
          <w:b/>
          <w:bCs/>
          <w:lang w:val="en-US"/>
        </w:rPr>
      </w:pPr>
      <w:r>
        <w:rPr>
          <w:b/>
          <w:bCs/>
          <w:lang w:val="en-US"/>
        </w:rPr>
        <w:t>FFS whether they are jointly encoded or separately encoded.</w:t>
      </w:r>
    </w:p>
    <w:p w14:paraId="67FA591C" w14:textId="0C1F3A01" w:rsidR="00DD0E63" w:rsidRPr="00DD0E63" w:rsidRDefault="00DD0E63" w:rsidP="00DD0E63">
      <w:pPr>
        <w:pStyle w:val="ListParagraph"/>
        <w:numPr>
          <w:ilvl w:val="0"/>
          <w:numId w:val="33"/>
        </w:numPr>
        <w:rPr>
          <w:b/>
          <w:bCs/>
          <w:lang w:val="en-US"/>
        </w:rPr>
      </w:pPr>
      <w:r>
        <w:rPr>
          <w:b/>
          <w:bCs/>
          <w:lang w:val="en-US"/>
        </w:rPr>
        <w:t>FFS number of DCI bits (or, equivalently, number of RRC-configured values)</w:t>
      </w:r>
    </w:p>
    <w:p w14:paraId="4EA56C60" w14:textId="3B3B87DA" w:rsidR="009B28B8" w:rsidRDefault="009B28B8" w:rsidP="0004422F">
      <w:pPr>
        <w:rPr>
          <w:lang w:val="en-US"/>
        </w:rPr>
      </w:pPr>
    </w:p>
    <w:p w14:paraId="6F75328D" w14:textId="77777777" w:rsidR="0004422F" w:rsidRDefault="0004422F" w:rsidP="0004422F">
      <w:pPr>
        <w:rPr>
          <w:lang w:val="en-US"/>
        </w:rPr>
      </w:pPr>
    </w:p>
    <w:p w14:paraId="41EB33B2" w14:textId="5B1FA54F" w:rsidR="00465D8B" w:rsidRPr="00F752F5" w:rsidRDefault="00465D8B" w:rsidP="00465D8B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Other changes</w:t>
      </w:r>
    </w:p>
    <w:p w14:paraId="449682F1" w14:textId="4F9BD461" w:rsidR="00221394" w:rsidRDefault="00465D8B" w:rsidP="001B159B">
      <w:pPr>
        <w:rPr>
          <w:lang w:val="en-US"/>
        </w:rPr>
      </w:pPr>
      <w:r>
        <w:rPr>
          <w:lang w:val="en-US"/>
        </w:rPr>
        <w:t xml:space="preserve">In this section we describe other </w:t>
      </w:r>
      <w:r w:rsidR="00CA7C43">
        <w:rPr>
          <w:lang w:val="en-US"/>
        </w:rPr>
        <w:t xml:space="preserve">second-order </w:t>
      </w:r>
      <w:r>
        <w:rPr>
          <w:lang w:val="en-US"/>
        </w:rPr>
        <w:t>changes needed to enable higher throughput with 14 HARQ processes. This section is based on the TPs in [3].</w:t>
      </w:r>
    </w:p>
    <w:p w14:paraId="45BC7560" w14:textId="66D15286" w:rsidR="00465D8B" w:rsidRDefault="00465D8B" w:rsidP="00465D8B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When 14 HARQ processes are enabled, the “HARQ process number” field in DCI format 6-1A is 4 bits.</w:t>
      </w:r>
    </w:p>
    <w:p w14:paraId="2570DE68" w14:textId="1CD7C6E3" w:rsidR="00465D8B" w:rsidRDefault="00A562D2" w:rsidP="00465D8B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The </w:t>
      </w:r>
      <w:r w:rsidR="00465D8B">
        <w:rPr>
          <w:lang w:val="en-US"/>
        </w:rPr>
        <w:t>PDSCH scheduling delay applies only to PDSCH scheduled from USS.</w:t>
      </w:r>
      <w:r w:rsidR="00CA7C43">
        <w:rPr>
          <w:lang w:val="en-US"/>
        </w:rPr>
        <w:t xml:space="preserve"> If a new bit is introduced in DCI for indicating PDSCH scheduling delay, it is only present in DCI 6-1A mapped to USS.</w:t>
      </w:r>
    </w:p>
    <w:p w14:paraId="51970C45" w14:textId="51E8E27F" w:rsidR="00465D8B" w:rsidRDefault="00465D8B" w:rsidP="00465D8B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The maximum number of received PDSCH receptions pending HARQ-ACK</w:t>
      </w:r>
      <w:r w:rsidR="00CA7C43">
        <w:rPr>
          <w:lang w:val="en-US"/>
        </w:rPr>
        <w:t xml:space="preserve"> is set to W = 12 in </w:t>
      </w:r>
      <w:r w:rsidR="00A562D2">
        <w:rPr>
          <w:lang w:val="en-US"/>
        </w:rPr>
        <w:t xml:space="preserve">Sect. 7.3.1 of </w:t>
      </w:r>
      <w:r w:rsidR="00CA7C43">
        <w:rPr>
          <w:lang w:val="en-US"/>
        </w:rPr>
        <w:t>TS 36.213</w:t>
      </w:r>
      <w:r w:rsidR="00A562D2" w:rsidRPr="00A562D2">
        <w:rPr>
          <w:b/>
          <w:bCs/>
          <w:lang w:val="en-US"/>
        </w:rPr>
        <w:t xml:space="preserve"> </w:t>
      </w:r>
      <w:r w:rsidR="00A562D2" w:rsidRPr="00B27B76">
        <w:rPr>
          <w:lang w:val="en-US"/>
        </w:rPr>
        <w:t>when the UE is configured with 14 HARQ processes</w:t>
      </w:r>
      <w:r w:rsidR="00A562D2">
        <w:rPr>
          <w:lang w:val="en-US"/>
        </w:rPr>
        <w:t>.</w:t>
      </w:r>
    </w:p>
    <w:p w14:paraId="5E744210" w14:textId="77777777" w:rsidR="00CA7C43" w:rsidRPr="00CA7C43" w:rsidRDefault="00CA7C43" w:rsidP="00CA7C43">
      <w:pPr>
        <w:pStyle w:val="ListParagraph"/>
        <w:numPr>
          <w:ilvl w:val="0"/>
          <w:numId w:val="23"/>
        </w:numPr>
        <w:rPr>
          <w:lang w:val="en-US"/>
        </w:rPr>
      </w:pPr>
      <w:r w:rsidRPr="00CA7C43">
        <w:rPr>
          <w:lang w:val="en-US"/>
        </w:rPr>
        <w:t>A UE configured with 14 HARQ processes is also configured with HARQ-ACK bundling.</w:t>
      </w:r>
    </w:p>
    <w:p w14:paraId="686AA622" w14:textId="77777777" w:rsidR="00CA7C43" w:rsidRDefault="00CA7C43" w:rsidP="00CA7C43">
      <w:pPr>
        <w:pStyle w:val="ListParagraph"/>
        <w:rPr>
          <w:lang w:val="en-US"/>
        </w:rPr>
      </w:pPr>
    </w:p>
    <w:p w14:paraId="402A3E10" w14:textId="645F8ABB" w:rsidR="00CA7C43" w:rsidRDefault="00CA7C43" w:rsidP="00CA7C43">
      <w:pPr>
        <w:rPr>
          <w:b/>
          <w:bCs/>
          <w:lang w:val="en-US"/>
        </w:rPr>
      </w:pPr>
      <w:r w:rsidRPr="00CA7C43">
        <w:rPr>
          <w:b/>
          <w:bCs/>
          <w:u w:val="single"/>
          <w:lang w:val="en-US"/>
        </w:rPr>
        <w:t xml:space="preserve">Proposal </w:t>
      </w:r>
      <w:r w:rsidR="00DD0E63">
        <w:rPr>
          <w:b/>
          <w:bCs/>
          <w:u w:val="single"/>
          <w:lang w:val="en-US"/>
        </w:rPr>
        <w:t>4</w:t>
      </w:r>
      <w:r w:rsidR="0004422F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Introduce the following specification changes for supporting 14 HARQ processes:</w:t>
      </w:r>
    </w:p>
    <w:p w14:paraId="227C5F4F" w14:textId="77777777" w:rsidR="00CA7C43" w:rsidRPr="00CA7C43" w:rsidRDefault="00CA7C43" w:rsidP="00CA7C4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>When 14 HARQ processes are enabled, the “HARQ process number” field in DCI format 6-1A is 4 bits.</w:t>
      </w:r>
    </w:p>
    <w:p w14:paraId="18611CEA" w14:textId="729319A8" w:rsidR="00CA7C43" w:rsidRPr="00CA7C43" w:rsidRDefault="00A562D2" w:rsidP="00CA7C4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The </w:t>
      </w:r>
      <w:r w:rsidR="00CA7C43" w:rsidRPr="00CA7C43">
        <w:rPr>
          <w:b/>
          <w:bCs/>
          <w:lang w:val="en-US"/>
        </w:rPr>
        <w:t>PDSCH scheduling delay applies only to PDSCH scheduled from USS. If a new bit is introduced in DCI for indicating PDSCH scheduling delay, it is only present in DCI 6-1A mapped to USS.</w:t>
      </w:r>
    </w:p>
    <w:p w14:paraId="5467CB47" w14:textId="6E4615D3" w:rsidR="00CA7C43" w:rsidRDefault="00CA7C43" w:rsidP="00CA7C4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 xml:space="preserve">The maximum number of received PDSCH receptions pending HARQ-ACK is set to W = 12 </w:t>
      </w:r>
      <w:r w:rsidR="00DF67C0">
        <w:rPr>
          <w:b/>
          <w:bCs/>
          <w:lang w:val="en-US"/>
        </w:rPr>
        <w:t>(</w:t>
      </w:r>
      <w:r w:rsidRPr="00CA7C43">
        <w:rPr>
          <w:b/>
          <w:bCs/>
          <w:lang w:val="en-US"/>
        </w:rPr>
        <w:t xml:space="preserve">in </w:t>
      </w:r>
      <w:r w:rsidR="00A562D2">
        <w:rPr>
          <w:b/>
          <w:bCs/>
          <w:lang w:val="en-US"/>
        </w:rPr>
        <w:t xml:space="preserve">Sect. 7.3.1 of </w:t>
      </w:r>
      <w:r w:rsidRPr="00CA7C43">
        <w:rPr>
          <w:b/>
          <w:bCs/>
          <w:lang w:val="en-US"/>
        </w:rPr>
        <w:t>TS 36.213</w:t>
      </w:r>
      <w:r w:rsidR="00DF67C0">
        <w:rPr>
          <w:b/>
          <w:bCs/>
          <w:lang w:val="en-US"/>
        </w:rPr>
        <w:t>)</w:t>
      </w:r>
      <w:r>
        <w:rPr>
          <w:b/>
          <w:bCs/>
          <w:lang w:val="en-US"/>
        </w:rPr>
        <w:t xml:space="preserve"> when the UE is configured with 14 HARQ processes.</w:t>
      </w:r>
    </w:p>
    <w:p w14:paraId="68F08249" w14:textId="54A8378C" w:rsidR="00CA7C43" w:rsidRPr="00CA7C43" w:rsidRDefault="00CA7C43" w:rsidP="00CA7C4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>A UE configured with 14 HARQ processes is also configured with HARQ-ACK bundling.</w:t>
      </w:r>
    </w:p>
    <w:p w14:paraId="709AD34C" w14:textId="70EE779C" w:rsidR="00CA7C43" w:rsidRDefault="00CA7C43" w:rsidP="00CA7C43">
      <w:pPr>
        <w:rPr>
          <w:lang w:val="en-US"/>
        </w:rPr>
      </w:pPr>
    </w:p>
    <w:p w14:paraId="32174AC9" w14:textId="230A9B4D" w:rsidR="00CA7C43" w:rsidRPr="00F752F5" w:rsidRDefault="00854585" w:rsidP="00CA7C43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lastRenderedPageBreak/>
        <w:t>Conclusions</w:t>
      </w:r>
    </w:p>
    <w:p w14:paraId="076F99A1" w14:textId="18D43363" w:rsidR="00CA7C43" w:rsidRDefault="00CA7C43" w:rsidP="00CA7C43">
      <w:pPr>
        <w:rPr>
          <w:lang w:val="en-US"/>
        </w:rPr>
      </w:pPr>
      <w:r>
        <w:rPr>
          <w:lang w:val="en-US"/>
        </w:rPr>
        <w:t>In this contribution we presented our views on the necessary changes to enable increased throughput with 14 HARQ processes and PDSCH scheduling delay. We made the following proposals:</w:t>
      </w:r>
    </w:p>
    <w:p w14:paraId="1FC41B9B" w14:textId="77777777" w:rsidR="00DD0E63" w:rsidRDefault="00DD0E63" w:rsidP="00CA7C43">
      <w:pPr>
        <w:rPr>
          <w:lang w:val="en-US"/>
        </w:rPr>
      </w:pPr>
    </w:p>
    <w:p w14:paraId="49405FDF" w14:textId="77777777" w:rsidR="00DD0E63" w:rsidRDefault="00DD0E63" w:rsidP="00DD0E63">
      <w:pPr>
        <w:rPr>
          <w:b/>
          <w:bCs/>
          <w:lang w:val="en-US"/>
        </w:rPr>
      </w:pPr>
      <w:r w:rsidRPr="00F752F5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1</w:t>
      </w:r>
      <w:r w:rsidRPr="00F752F5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For the indication of PDSCH scheduling delay, a DCI field indicates the PDSCH scheduling delay of a number of absolute subframes among </w:t>
      </w:r>
      <w:r>
        <w:rPr>
          <w:b/>
          <w:bCs/>
          <w:i/>
          <w:iCs/>
          <w:lang w:val="en-US"/>
        </w:rPr>
        <w:t>N</w:t>
      </w:r>
      <w:r>
        <w:rPr>
          <w:b/>
          <w:bCs/>
          <w:lang w:val="en-US"/>
        </w:rPr>
        <w:t xml:space="preserve"> possible values, which are RRC configured.</w:t>
      </w:r>
    </w:p>
    <w:p w14:paraId="45AAD531" w14:textId="77777777" w:rsidR="00DD0E63" w:rsidRPr="00151963" w:rsidRDefault="00DD0E63" w:rsidP="00DD0E63">
      <w:pPr>
        <w:pStyle w:val="ListParagraph"/>
        <w:numPr>
          <w:ilvl w:val="0"/>
          <w:numId w:val="32"/>
        </w:numPr>
        <w:rPr>
          <w:b/>
          <w:bCs/>
          <w:lang w:val="en-US"/>
        </w:rPr>
      </w:pPr>
      <w:r w:rsidRPr="00151963">
        <w:rPr>
          <w:b/>
          <w:bCs/>
          <w:lang w:val="en-US"/>
        </w:rPr>
        <w:t>FFS whether the PDSCH scheduling delay is jointly encoded with the HARQ-ACK delay</w:t>
      </w:r>
      <w:r>
        <w:rPr>
          <w:b/>
          <w:bCs/>
          <w:lang w:val="en-US"/>
        </w:rPr>
        <w:t xml:space="preserve"> in the same DCI field.</w:t>
      </w:r>
    </w:p>
    <w:p w14:paraId="45C187DA" w14:textId="77777777" w:rsidR="00DD0E63" w:rsidRPr="00A458EA" w:rsidRDefault="00DD0E63" w:rsidP="00DD0E63">
      <w:pPr>
        <w:pStyle w:val="ListParagraph"/>
        <w:rPr>
          <w:lang w:val="en-US"/>
        </w:rPr>
      </w:pPr>
    </w:p>
    <w:p w14:paraId="2C8581E0" w14:textId="77777777" w:rsidR="00DD0E63" w:rsidRDefault="00DD0E63" w:rsidP="00DD0E63">
      <w:pPr>
        <w:rPr>
          <w:b/>
          <w:bCs/>
          <w:lang w:val="en-US"/>
        </w:rPr>
      </w:pPr>
      <w:r w:rsidRPr="00CA7C43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2</w:t>
      </w:r>
      <w:r w:rsidRPr="00CA7C43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For UEs configured with 14 HARQ processes, RAN1 to discuss whether to introduce new values of HARQ-ACK delays, or whether the values in Table 7.3.1-2 in TS 36.213 are sufficient.</w:t>
      </w:r>
    </w:p>
    <w:p w14:paraId="7BE63EF1" w14:textId="77777777" w:rsidR="00643492" w:rsidRDefault="00643492" w:rsidP="00CA7C43">
      <w:pPr>
        <w:rPr>
          <w:lang w:val="en-US"/>
        </w:rPr>
      </w:pPr>
    </w:p>
    <w:p w14:paraId="2F33844F" w14:textId="77777777" w:rsidR="00DD0E63" w:rsidRDefault="00DD0E63" w:rsidP="00DD0E63">
      <w:pPr>
        <w:rPr>
          <w:b/>
          <w:bCs/>
          <w:lang w:val="en-US"/>
        </w:rPr>
      </w:pPr>
      <w:r w:rsidRPr="00C53F67">
        <w:rPr>
          <w:b/>
          <w:bCs/>
          <w:u w:val="single"/>
          <w:lang w:val="en-US"/>
        </w:rPr>
        <w:t>Observation</w:t>
      </w:r>
      <w:r>
        <w:rPr>
          <w:b/>
          <w:bCs/>
          <w:u w:val="single"/>
          <w:lang w:val="en-US"/>
        </w:rPr>
        <w:t xml:space="preserve"> 1</w:t>
      </w:r>
      <w:r w:rsidRPr="00C53F67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For the case of single PUCCH repetition, non-BL/CE UL subframes do not create postponement.</w:t>
      </w:r>
    </w:p>
    <w:p w14:paraId="61A86E6F" w14:textId="66678404" w:rsidR="0004422F" w:rsidRDefault="0004422F" w:rsidP="00CA7C43">
      <w:pPr>
        <w:rPr>
          <w:lang w:val="en-US"/>
        </w:rPr>
      </w:pPr>
    </w:p>
    <w:p w14:paraId="4D1D4A4B" w14:textId="77777777" w:rsidR="00DD0E63" w:rsidRPr="00B16408" w:rsidRDefault="00DD0E63" w:rsidP="00DD0E63">
      <w:pPr>
        <w:rPr>
          <w:b/>
          <w:bCs/>
          <w:lang w:val="en-US"/>
        </w:rPr>
      </w:pPr>
      <w:r w:rsidRPr="00B16408">
        <w:rPr>
          <w:b/>
          <w:bCs/>
          <w:u w:val="single"/>
          <w:lang w:val="en-US"/>
        </w:rPr>
        <w:t>Observation</w:t>
      </w:r>
      <w:r>
        <w:rPr>
          <w:b/>
          <w:bCs/>
          <w:u w:val="single"/>
          <w:lang w:val="en-US"/>
        </w:rPr>
        <w:t xml:space="preserve"> 2</w:t>
      </w:r>
      <w:r w:rsidRPr="00B16408">
        <w:rPr>
          <w:b/>
          <w:bCs/>
          <w:u w:val="single"/>
          <w:lang w:val="en-US"/>
        </w:rPr>
        <w:t xml:space="preserve">: </w:t>
      </w:r>
      <w:r w:rsidRPr="00B16408">
        <w:rPr>
          <w:b/>
          <w:bCs/>
          <w:lang w:val="en-US"/>
        </w:rPr>
        <w:t>Configurable delays (for PDSCH scheduling delay and HARQ-ACK delay)</w:t>
      </w:r>
      <w:r>
        <w:rPr>
          <w:b/>
          <w:bCs/>
          <w:lang w:val="en-US"/>
        </w:rPr>
        <w:t xml:space="preserve"> allow for increased flexibility in scheduling at the eNB side, and in dealing with a larger set of situations (e.g. measurement gaps, PUCCH repetition) without explicit handling in the specification.</w:t>
      </w:r>
    </w:p>
    <w:p w14:paraId="2C408BEF" w14:textId="2138F5BC" w:rsidR="00DD0E63" w:rsidRDefault="00DD0E63" w:rsidP="00CA7C43">
      <w:pPr>
        <w:rPr>
          <w:lang w:val="en-US"/>
        </w:rPr>
      </w:pPr>
    </w:p>
    <w:p w14:paraId="77B6DD99" w14:textId="77777777" w:rsidR="00DD0E63" w:rsidRDefault="00DD0E63" w:rsidP="00DD0E63">
      <w:pPr>
        <w:rPr>
          <w:b/>
          <w:bCs/>
          <w:lang w:val="en-US"/>
        </w:rPr>
      </w:pPr>
      <w:r w:rsidRPr="00DD0E63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 xml:space="preserve">3: </w:t>
      </w:r>
      <w:r>
        <w:rPr>
          <w:b/>
          <w:bCs/>
          <w:lang w:val="en-US"/>
        </w:rPr>
        <w:t>Both PDSCH and HARQ-ACK delay are explicitly indicated in DCI as “absolute subframes” among a set of RRC configured values.</w:t>
      </w:r>
    </w:p>
    <w:p w14:paraId="3D603656" w14:textId="77777777" w:rsidR="00DD0E63" w:rsidRDefault="00DD0E63" w:rsidP="00DD0E63">
      <w:pPr>
        <w:pStyle w:val="ListParagraph"/>
        <w:numPr>
          <w:ilvl w:val="0"/>
          <w:numId w:val="33"/>
        </w:numPr>
        <w:rPr>
          <w:b/>
          <w:bCs/>
          <w:lang w:val="en-US"/>
        </w:rPr>
      </w:pPr>
      <w:r>
        <w:rPr>
          <w:b/>
          <w:bCs/>
          <w:lang w:val="en-US"/>
        </w:rPr>
        <w:t>FFS whether they are jointly encoded or separately encoded.</w:t>
      </w:r>
    </w:p>
    <w:p w14:paraId="2F114F8B" w14:textId="77777777" w:rsidR="00DD0E63" w:rsidRPr="00DD0E63" w:rsidRDefault="00DD0E63" w:rsidP="00DD0E63">
      <w:pPr>
        <w:pStyle w:val="ListParagraph"/>
        <w:numPr>
          <w:ilvl w:val="0"/>
          <w:numId w:val="33"/>
        </w:numPr>
        <w:rPr>
          <w:b/>
          <w:bCs/>
          <w:lang w:val="en-US"/>
        </w:rPr>
      </w:pPr>
      <w:r>
        <w:rPr>
          <w:b/>
          <w:bCs/>
          <w:lang w:val="en-US"/>
        </w:rPr>
        <w:t>FFS number of DCI bits (or, equivalently, number of RRC-configured values)</w:t>
      </w:r>
    </w:p>
    <w:p w14:paraId="2137E0C6" w14:textId="77777777" w:rsidR="00DD0E63" w:rsidRDefault="00DD0E63" w:rsidP="00CA7C43">
      <w:pPr>
        <w:rPr>
          <w:lang w:val="en-US"/>
        </w:rPr>
      </w:pPr>
    </w:p>
    <w:p w14:paraId="61F36582" w14:textId="77777777" w:rsidR="00DD0E63" w:rsidRDefault="00DD0E63" w:rsidP="00DD0E63">
      <w:pPr>
        <w:rPr>
          <w:b/>
          <w:bCs/>
          <w:lang w:val="en-US"/>
        </w:rPr>
      </w:pPr>
      <w:r w:rsidRPr="00CA7C43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4:</w:t>
      </w:r>
      <w:r>
        <w:rPr>
          <w:b/>
          <w:bCs/>
          <w:lang w:val="en-US"/>
        </w:rPr>
        <w:t xml:space="preserve"> Introduce the following specification changes for supporting 14 HARQ processes:</w:t>
      </w:r>
    </w:p>
    <w:p w14:paraId="518A1AF8" w14:textId="77777777" w:rsidR="00DD0E63" w:rsidRPr="00CA7C43" w:rsidRDefault="00DD0E63" w:rsidP="00DD0E6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>When 14 HARQ processes are enabled, the “HARQ process number” field in DCI format 6-1A is 4 bits.</w:t>
      </w:r>
    </w:p>
    <w:p w14:paraId="3A3987C4" w14:textId="77777777" w:rsidR="00DD0E63" w:rsidRPr="00CA7C43" w:rsidRDefault="00DD0E63" w:rsidP="00DD0E6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The </w:t>
      </w:r>
      <w:r w:rsidRPr="00CA7C43">
        <w:rPr>
          <w:b/>
          <w:bCs/>
          <w:lang w:val="en-US"/>
        </w:rPr>
        <w:t>PDSCH scheduling delay applies only to PDSCH scheduled from USS. If a new bit is introduced in DCI for indicating PDSCH scheduling delay, it is only present in DCI 6-1A mapped to USS.</w:t>
      </w:r>
    </w:p>
    <w:p w14:paraId="4C1A44B7" w14:textId="77777777" w:rsidR="00DD0E63" w:rsidRDefault="00DD0E63" w:rsidP="00DD0E6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 xml:space="preserve">The maximum number of received PDSCH receptions pending HARQ-ACK is set to W = 12 </w:t>
      </w:r>
      <w:r>
        <w:rPr>
          <w:b/>
          <w:bCs/>
          <w:lang w:val="en-US"/>
        </w:rPr>
        <w:t>(</w:t>
      </w:r>
      <w:r w:rsidRPr="00CA7C43">
        <w:rPr>
          <w:b/>
          <w:bCs/>
          <w:lang w:val="en-US"/>
        </w:rPr>
        <w:t xml:space="preserve">in </w:t>
      </w:r>
      <w:r>
        <w:rPr>
          <w:b/>
          <w:bCs/>
          <w:lang w:val="en-US"/>
        </w:rPr>
        <w:t xml:space="preserve">Sect. 7.3.1 of </w:t>
      </w:r>
      <w:r w:rsidRPr="00CA7C43">
        <w:rPr>
          <w:b/>
          <w:bCs/>
          <w:lang w:val="en-US"/>
        </w:rPr>
        <w:t>TS 36.213</w:t>
      </w:r>
      <w:r>
        <w:rPr>
          <w:b/>
          <w:bCs/>
          <w:lang w:val="en-US"/>
        </w:rPr>
        <w:t>) when the UE is configured with 14 HARQ processes.</w:t>
      </w:r>
    </w:p>
    <w:p w14:paraId="26CB0A82" w14:textId="77777777" w:rsidR="00DD0E63" w:rsidRPr="00CA7C43" w:rsidRDefault="00DD0E63" w:rsidP="00DD0E6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>A UE configured with 14 HARQ processes is also configured with HARQ-ACK bundling.</w:t>
      </w:r>
    </w:p>
    <w:p w14:paraId="6A93335D" w14:textId="77777777" w:rsidR="00DD0E63" w:rsidRPr="00CA7C43" w:rsidRDefault="00DD0E63" w:rsidP="00CA7C43">
      <w:pPr>
        <w:rPr>
          <w:lang w:val="en-US"/>
        </w:rPr>
      </w:pPr>
    </w:p>
    <w:p w14:paraId="4E558006" w14:textId="57D7A9A7" w:rsidR="006C1D96" w:rsidRPr="00F752F5" w:rsidRDefault="00221394" w:rsidP="00221394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079451B9" w14:textId="22806090" w:rsidR="00221394" w:rsidRPr="00F752F5" w:rsidRDefault="00221394" w:rsidP="00221394">
      <w:pPr>
        <w:rPr>
          <w:lang w:val="en-US"/>
        </w:rPr>
      </w:pPr>
      <w:r w:rsidRPr="00F752F5">
        <w:rPr>
          <w:lang w:val="en-US"/>
        </w:rPr>
        <w:t>[1] RP-201306, WID revision: Additional enhancements for NB-IoT and LTE-MTC</w:t>
      </w:r>
    </w:p>
    <w:p w14:paraId="40CB324D" w14:textId="0670B2F8" w:rsidR="006C1D96" w:rsidRPr="00F752F5" w:rsidRDefault="00221394" w:rsidP="001B159B">
      <w:pPr>
        <w:rPr>
          <w:lang w:val="en-US"/>
        </w:rPr>
      </w:pPr>
      <w:r w:rsidRPr="00F752F5">
        <w:rPr>
          <w:lang w:val="en-US"/>
        </w:rPr>
        <w:t>[2] RP-192390, LS on support of high peak data rate for Cat-M1 UEs in HD-FDD</w:t>
      </w:r>
    </w:p>
    <w:p w14:paraId="690EE743" w14:textId="528AF0DA" w:rsidR="00221394" w:rsidRPr="00F752F5" w:rsidRDefault="00221394" w:rsidP="001B159B">
      <w:pPr>
        <w:rPr>
          <w:lang w:val="en-US"/>
        </w:rPr>
      </w:pPr>
      <w:r w:rsidRPr="00F752F5">
        <w:rPr>
          <w:lang w:val="en-US"/>
        </w:rPr>
        <w:t>[3] R1-1912694, Increased peak data rate for HD-FDD MTC UEs</w:t>
      </w:r>
    </w:p>
    <w:sectPr w:rsidR="00221394" w:rsidRPr="00F752F5" w:rsidSect="0075443B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8F3E7" w14:textId="77777777" w:rsidR="00566DE7" w:rsidRDefault="00566DE7">
      <w:pPr>
        <w:spacing w:after="0"/>
      </w:pPr>
      <w:r>
        <w:separator/>
      </w:r>
    </w:p>
  </w:endnote>
  <w:endnote w:type="continuationSeparator" w:id="0">
    <w:p w14:paraId="235CF4A3" w14:textId="77777777" w:rsidR="00566DE7" w:rsidRDefault="00566DE7">
      <w:pPr>
        <w:spacing w:after="0"/>
      </w:pPr>
      <w:r>
        <w:continuationSeparator/>
      </w:r>
    </w:p>
  </w:endnote>
  <w:endnote w:type="continuationNotice" w:id="1">
    <w:p w14:paraId="6CBCB25D" w14:textId="77777777" w:rsidR="00566DE7" w:rsidRDefault="00566D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5B236" w14:textId="77777777" w:rsidR="00566DE7" w:rsidRDefault="00566DE7">
      <w:pPr>
        <w:spacing w:after="0"/>
      </w:pPr>
      <w:r>
        <w:separator/>
      </w:r>
    </w:p>
  </w:footnote>
  <w:footnote w:type="continuationSeparator" w:id="0">
    <w:p w14:paraId="5453ECBA" w14:textId="77777777" w:rsidR="00566DE7" w:rsidRDefault="00566DE7">
      <w:pPr>
        <w:spacing w:after="0"/>
      </w:pPr>
      <w:r>
        <w:continuationSeparator/>
      </w:r>
    </w:p>
  </w:footnote>
  <w:footnote w:type="continuationNotice" w:id="1">
    <w:p w14:paraId="42E5B5AC" w14:textId="77777777" w:rsidR="00566DE7" w:rsidRDefault="00566D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F1485"/>
    <w:multiLevelType w:val="hybridMultilevel"/>
    <w:tmpl w:val="0FD49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7F6D2E"/>
    <w:multiLevelType w:val="hybridMultilevel"/>
    <w:tmpl w:val="940A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349C"/>
    <w:multiLevelType w:val="hybridMultilevel"/>
    <w:tmpl w:val="FD70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53E32"/>
    <w:multiLevelType w:val="hybridMultilevel"/>
    <w:tmpl w:val="A97EE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34DE"/>
    <w:multiLevelType w:val="hybridMultilevel"/>
    <w:tmpl w:val="D790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9D76BE"/>
    <w:multiLevelType w:val="hybridMultilevel"/>
    <w:tmpl w:val="84D20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C798C"/>
    <w:multiLevelType w:val="hybridMultilevel"/>
    <w:tmpl w:val="27428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A2049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B40B4"/>
    <w:multiLevelType w:val="hybridMultilevel"/>
    <w:tmpl w:val="217E5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1C3069"/>
    <w:multiLevelType w:val="hybridMultilevel"/>
    <w:tmpl w:val="E932E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E2EBD"/>
    <w:multiLevelType w:val="hybridMultilevel"/>
    <w:tmpl w:val="87BC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40E76"/>
    <w:multiLevelType w:val="hybridMultilevel"/>
    <w:tmpl w:val="DD9E8A18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8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0" w15:restartNumberingAfterBreak="0">
    <w:nsid w:val="797C5A4B"/>
    <w:multiLevelType w:val="hybridMultilevel"/>
    <w:tmpl w:val="7D7C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9"/>
  </w:num>
  <w:num w:numId="4">
    <w:abstractNumId w:val="22"/>
  </w:num>
  <w:num w:numId="5">
    <w:abstractNumId w:val="14"/>
  </w:num>
  <w:num w:numId="6">
    <w:abstractNumId w:val="24"/>
  </w:num>
  <w:num w:numId="7">
    <w:abstractNumId w:val="29"/>
  </w:num>
  <w:num w:numId="8">
    <w:abstractNumId w:val="9"/>
  </w:num>
  <w:num w:numId="9">
    <w:abstractNumId w:val="31"/>
  </w:num>
  <w:num w:numId="10">
    <w:abstractNumId w:val="18"/>
  </w:num>
  <w:num w:numId="11">
    <w:abstractNumId w:val="7"/>
  </w:num>
  <w:num w:numId="12">
    <w:abstractNumId w:val="4"/>
  </w:num>
  <w:num w:numId="13">
    <w:abstractNumId w:val="32"/>
  </w:num>
  <w:num w:numId="14">
    <w:abstractNumId w:val="13"/>
  </w:num>
  <w:num w:numId="15">
    <w:abstractNumId w:val="8"/>
  </w:num>
  <w:num w:numId="16">
    <w:abstractNumId w:val="20"/>
  </w:num>
  <w:num w:numId="17">
    <w:abstractNumId w:val="28"/>
  </w:num>
  <w:num w:numId="18">
    <w:abstractNumId w:val="10"/>
  </w:num>
  <w:num w:numId="19">
    <w:abstractNumId w:val="27"/>
  </w:num>
  <w:num w:numId="20">
    <w:abstractNumId w:val="21"/>
  </w:num>
  <w:num w:numId="21">
    <w:abstractNumId w:val="3"/>
  </w:num>
  <w:num w:numId="22">
    <w:abstractNumId w:val="2"/>
  </w:num>
  <w:num w:numId="23">
    <w:abstractNumId w:val="26"/>
  </w:num>
  <w:num w:numId="24">
    <w:abstractNumId w:val="17"/>
  </w:num>
  <w:num w:numId="25">
    <w:abstractNumId w:val="6"/>
  </w:num>
  <w:num w:numId="26">
    <w:abstractNumId w:val="12"/>
  </w:num>
  <w:num w:numId="27">
    <w:abstractNumId w:val="16"/>
  </w:num>
  <w:num w:numId="28">
    <w:abstractNumId w:val="30"/>
  </w:num>
  <w:num w:numId="29">
    <w:abstractNumId w:val="11"/>
  </w:num>
  <w:num w:numId="30">
    <w:abstractNumId w:val="23"/>
  </w:num>
  <w:num w:numId="31">
    <w:abstractNumId w:val="15"/>
  </w:num>
  <w:num w:numId="32">
    <w:abstractNumId w:val="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22216"/>
    <w:rsid w:val="00037582"/>
    <w:rsid w:val="00042869"/>
    <w:rsid w:val="0004422F"/>
    <w:rsid w:val="00054E5C"/>
    <w:rsid w:val="00063DAE"/>
    <w:rsid w:val="00081CDD"/>
    <w:rsid w:val="000B513E"/>
    <w:rsid w:val="00122D19"/>
    <w:rsid w:val="00124E5D"/>
    <w:rsid w:val="00125DAC"/>
    <w:rsid w:val="00146E52"/>
    <w:rsid w:val="00151963"/>
    <w:rsid w:val="00154C05"/>
    <w:rsid w:val="0015790E"/>
    <w:rsid w:val="00177940"/>
    <w:rsid w:val="001A452F"/>
    <w:rsid w:val="001B159B"/>
    <w:rsid w:val="001B1EC7"/>
    <w:rsid w:val="001D0962"/>
    <w:rsid w:val="001E1134"/>
    <w:rsid w:val="00221394"/>
    <w:rsid w:val="00255F0A"/>
    <w:rsid w:val="00260902"/>
    <w:rsid w:val="002742EE"/>
    <w:rsid w:val="0029388D"/>
    <w:rsid w:val="002B475A"/>
    <w:rsid w:val="00322E97"/>
    <w:rsid w:val="00340D26"/>
    <w:rsid w:val="00362F3B"/>
    <w:rsid w:val="00384FD9"/>
    <w:rsid w:val="00386F50"/>
    <w:rsid w:val="003C0B13"/>
    <w:rsid w:val="003C5BD8"/>
    <w:rsid w:val="003E4EB7"/>
    <w:rsid w:val="00400A2E"/>
    <w:rsid w:val="0041454F"/>
    <w:rsid w:val="0041506D"/>
    <w:rsid w:val="00431380"/>
    <w:rsid w:val="0044101B"/>
    <w:rsid w:val="00451CA3"/>
    <w:rsid w:val="00465D8B"/>
    <w:rsid w:val="00476C2A"/>
    <w:rsid w:val="0049613A"/>
    <w:rsid w:val="004D634E"/>
    <w:rsid w:val="00520E7B"/>
    <w:rsid w:val="00520F4B"/>
    <w:rsid w:val="00527F03"/>
    <w:rsid w:val="00527F8A"/>
    <w:rsid w:val="0055738F"/>
    <w:rsid w:val="00566DE7"/>
    <w:rsid w:val="00582CAB"/>
    <w:rsid w:val="00586156"/>
    <w:rsid w:val="00594B35"/>
    <w:rsid w:val="005A74CD"/>
    <w:rsid w:val="005D201C"/>
    <w:rsid w:val="005F78B3"/>
    <w:rsid w:val="00601F79"/>
    <w:rsid w:val="00620296"/>
    <w:rsid w:val="00623263"/>
    <w:rsid w:val="00632162"/>
    <w:rsid w:val="00643492"/>
    <w:rsid w:val="00653D27"/>
    <w:rsid w:val="00674A20"/>
    <w:rsid w:val="006B3A59"/>
    <w:rsid w:val="006C1D96"/>
    <w:rsid w:val="007366C0"/>
    <w:rsid w:val="0075364E"/>
    <w:rsid w:val="00753A4F"/>
    <w:rsid w:val="0075443B"/>
    <w:rsid w:val="007640FF"/>
    <w:rsid w:val="00794448"/>
    <w:rsid w:val="007C20CD"/>
    <w:rsid w:val="007C370A"/>
    <w:rsid w:val="007C59C7"/>
    <w:rsid w:val="007E7769"/>
    <w:rsid w:val="008208F6"/>
    <w:rsid w:val="008260B0"/>
    <w:rsid w:val="00835C35"/>
    <w:rsid w:val="00854585"/>
    <w:rsid w:val="0088116B"/>
    <w:rsid w:val="008B5BDF"/>
    <w:rsid w:val="008C6866"/>
    <w:rsid w:val="008D60F7"/>
    <w:rsid w:val="00904028"/>
    <w:rsid w:val="00925A9A"/>
    <w:rsid w:val="00935E08"/>
    <w:rsid w:val="00957A4D"/>
    <w:rsid w:val="009627A6"/>
    <w:rsid w:val="00983EFA"/>
    <w:rsid w:val="009B0A3F"/>
    <w:rsid w:val="009B28B8"/>
    <w:rsid w:val="009E2C20"/>
    <w:rsid w:val="009F0072"/>
    <w:rsid w:val="009F2660"/>
    <w:rsid w:val="009F5385"/>
    <w:rsid w:val="00A06BA2"/>
    <w:rsid w:val="00A15485"/>
    <w:rsid w:val="00A238B6"/>
    <w:rsid w:val="00A40DBD"/>
    <w:rsid w:val="00A45641"/>
    <w:rsid w:val="00A458EA"/>
    <w:rsid w:val="00A5043D"/>
    <w:rsid w:val="00A562D2"/>
    <w:rsid w:val="00A64E9E"/>
    <w:rsid w:val="00A67F21"/>
    <w:rsid w:val="00AA685A"/>
    <w:rsid w:val="00AB425B"/>
    <w:rsid w:val="00AB6DBE"/>
    <w:rsid w:val="00AD444A"/>
    <w:rsid w:val="00AE7EB7"/>
    <w:rsid w:val="00B16408"/>
    <w:rsid w:val="00B17212"/>
    <w:rsid w:val="00B27B76"/>
    <w:rsid w:val="00B32506"/>
    <w:rsid w:val="00B42AB1"/>
    <w:rsid w:val="00B563DD"/>
    <w:rsid w:val="00B64F64"/>
    <w:rsid w:val="00BA11DA"/>
    <w:rsid w:val="00BA2B73"/>
    <w:rsid w:val="00BD0F8A"/>
    <w:rsid w:val="00BF27FB"/>
    <w:rsid w:val="00C056B0"/>
    <w:rsid w:val="00C51EDA"/>
    <w:rsid w:val="00C53F67"/>
    <w:rsid w:val="00C94B32"/>
    <w:rsid w:val="00CA7C43"/>
    <w:rsid w:val="00CD6583"/>
    <w:rsid w:val="00D10724"/>
    <w:rsid w:val="00D31AEF"/>
    <w:rsid w:val="00D43F0A"/>
    <w:rsid w:val="00D6066F"/>
    <w:rsid w:val="00D76286"/>
    <w:rsid w:val="00D8305F"/>
    <w:rsid w:val="00DC6F4D"/>
    <w:rsid w:val="00DD0E63"/>
    <w:rsid w:val="00DF67C0"/>
    <w:rsid w:val="00E06B08"/>
    <w:rsid w:val="00E346D4"/>
    <w:rsid w:val="00E357FC"/>
    <w:rsid w:val="00E605EA"/>
    <w:rsid w:val="00E64FFE"/>
    <w:rsid w:val="00E74BCC"/>
    <w:rsid w:val="00E836D1"/>
    <w:rsid w:val="00EA4473"/>
    <w:rsid w:val="00EF15B3"/>
    <w:rsid w:val="00EF786E"/>
    <w:rsid w:val="00F00BC4"/>
    <w:rsid w:val="00F01430"/>
    <w:rsid w:val="00F22702"/>
    <w:rsid w:val="00F34287"/>
    <w:rsid w:val="00F47E3B"/>
    <w:rsid w:val="00F5209A"/>
    <w:rsid w:val="00F5785D"/>
    <w:rsid w:val="00F63972"/>
    <w:rsid w:val="00F67F4B"/>
    <w:rsid w:val="00F73668"/>
    <w:rsid w:val="00F752F5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538ACC0E-CCAC-4F76-991F-EC9E28D5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image" Target="media/image60.wmf"/><Relationship Id="rId39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0.wmf"/><Relationship Id="rId34" Type="http://schemas.openxmlformats.org/officeDocument/2006/relationships/oleObject" Target="embeddings/oleObject9.bin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wmf"/><Relationship Id="rId25" Type="http://schemas.openxmlformats.org/officeDocument/2006/relationships/image" Target="media/image50.wmf"/><Relationship Id="rId33" Type="http://schemas.openxmlformats.org/officeDocument/2006/relationships/image" Target="media/image10.emf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oleObject" Target="embeddings/oleObject8.bin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5.wmf"/><Relationship Id="rId28" Type="http://schemas.openxmlformats.org/officeDocument/2006/relationships/oleObject" Target="embeddings/oleObject6.bin"/><Relationship Id="rId36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30.wmf"/><Relationship Id="rId31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emf"/><Relationship Id="rId30" Type="http://schemas.openxmlformats.org/officeDocument/2006/relationships/oleObject" Target="embeddings/oleObject7.bin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2NQM6TFEKNAF-2083369004-38</_dlc_DocId>
    <_dlc_DocIdUrl xmlns="ad7e9c84-eee2-4f04-8dc4-d8da4998942e">
      <Url>https://sharepoint.qualcomm.com/corp/standards/PM/hermes/_layouts/15/DocIdRedir.aspx?ID=2NQM6TFEKNAF-2083369004-38</Url>
      <Description>2NQM6TFEKNAF-2083369004-38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2.xml><?xml version="1.0" encoding="utf-8"?>
<ds:datastoreItem xmlns:ds="http://schemas.openxmlformats.org/officeDocument/2006/customXml" ds:itemID="{6D68C60E-AE79-4B43-8564-B5DE9B677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9</Pages>
  <Words>2333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18</cp:revision>
  <cp:lastPrinted>2020-02-10T06:14:00Z</cp:lastPrinted>
  <dcterms:created xsi:type="dcterms:W3CDTF">2020-02-10T06:17:00Z</dcterms:created>
  <dcterms:modified xsi:type="dcterms:W3CDTF">2021-01-18T22:06:00Z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1ccbcc59-d35e-4f67-98f1-8770e232aa3c</vt:lpwstr>
  </property>
  <property fmtid="{D5CDD505-2E9C-101B-9397-08002B2CF9AE}" pid="3" name="ContentTypeId">
    <vt:lpwstr>0x01010059F04E75D36AD44D87DE2D6256A0A02F</vt:lpwstr>
  </property>
</Properties>
</file>